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Styl1"/>
        <w:tblW w:type="auto" w:w="0"/>
        <w:tblLook w:firstColumn="1" w:firstRow="1" w:lastColumn="0" w:lastRow="0" w:noHBand="0" w:noVBand="1" w:val="04A0"/>
      </w:tblPr>
      <w:tblGrid>
        <w:gridCol w:w="3213"/>
        <w:gridCol w:w="3213"/>
        <w:gridCol w:w="3213"/>
      </w:tblGrid>
      <w:tr>
        <w:tc>
          <w:tcPr>
            <w:tcW w:type="dxa" w:w="3402"/>
            <w:gridSpan w:val="3"/>
            <w:vAlign w:val="center"/>
          </w:tcPr>
          <w:p>
            <w:pPr>
              <w:jc w:val="center"/>
            </w:pPr>
            <w:r>
              <w:rPr>
                <w:rFonts w:ascii="Calibri" w:hAnsi="Calibri"/>
                <w:sz w:val="24"/>
              </w:rPr>
              <w:t xml:space="preserve">Vibration diagnostic report </w:t>
            </w:r>
            <w:r>
              <w:rPr>
                <w:rFonts w:ascii="Calibri" w:hAnsi="Calibri"/>
                <w:b/>
              </w:rPr>
              <w:t>4948U-2023</w:t>
            </w:r>
          </w:p>
        </w:tc>
      </w:tr>
      <w:tr>
        <w:tc>
          <w:tcPr>
            <w:tcW w:type="dxa" w:w="2835"/>
          </w:tcPr>
          <w:p>
            <w:pPr>
              <w:jc w:val="left"/>
            </w:pPr>
            <w:r>
              <w:rPr>
                <w:rFonts w:ascii="Calibri" w:hAnsi="Calibri"/>
              </w:rPr>
              <w:t xml:space="preserve">Project: </w:t>
            </w:r>
            <w:r>
              <w:rPr>
                <w:rFonts w:ascii="Calibri" w:hAnsi="Calibri"/>
                <w:b/>
              </w:rPr>
              <w:t>BW Tiger</w:t>
            </w:r>
          </w:p>
          <w:p>
            <w:r>
              <w:rPr>
                <w:rFonts w:ascii="Calibri" w:hAnsi="Calibri"/>
              </w:rPr>
              <w:t xml:space="preserve">IMO no: </w:t>
            </w:r>
            <w:r>
              <w:rPr>
                <w:rFonts w:ascii="Calibri" w:hAnsi="Calibri"/>
                <w:b/>
              </w:rPr>
              <w:t>9635846</w:t>
            </w:r>
          </w:p>
          <w:p>
            <w:r>
              <w:rPr>
                <w:rFonts w:ascii="Calibri" w:hAnsi="Calibri"/>
              </w:rPr>
              <w:t xml:space="preserve">Ordered by: </w:t>
            </w:r>
            <w:r>
              <w:rPr>
                <w:rFonts w:ascii="Calibri" w:hAnsi="Calibri"/>
                <w:b/>
              </w:rPr>
              <w:t>BW Group</w:t>
            </w:r>
          </w:p>
        </w:tc>
        <w:tc>
          <w:tcPr>
            <w:tcW w:type="dxa" w:w="3402"/>
          </w:tcPr>
          <w:p>
            <w:pPr>
              <w:jc w:val="center"/>
            </w:pPr>
            <w:r>
              <w:rPr>
                <w:rFonts w:ascii="Calibri" w:hAnsi="Calibri"/>
                <w:sz w:val="24"/>
              </w:rPr>
              <w:t xml:space="preserve">Date of measurement: </w:t>
              <w:br/>
              <w:br w:type="textWrapping" w:clear="left"/>
            </w:r>
            <w:r>
              <w:rPr>
                <w:rFonts w:ascii="Calibri" w:hAnsi="Calibri"/>
                <w:b/>
                <w:sz w:val="22"/>
              </w:rPr>
              <w:t>2023-03-24 - 2023-03-31</w:t>
            </w:r>
          </w:p>
        </w:tc>
        <w:tc>
          <w:tcPr>
            <w:tcW w:type="dxa" w:w="3402"/>
          </w:tcPr>
          <w:p>
            <w:pPr>
              <w:jc w:val="center"/>
            </w:pPr>
            <w:r>
              <w:rPr>
                <w:rFonts w:ascii="Calibri" w:hAnsi="Calibri"/>
                <w:sz w:val="24"/>
              </w:rPr>
              <w:t>Place of measurement:</w:t>
            </w:r>
          </w:p>
          <w:p/>
          <w:p>
            <w:pPr>
              <w:jc w:val="center"/>
            </w:pPr>
            <w:r>
              <w:rPr>
                <w:rFonts w:ascii="Calibri" w:hAnsi="Calibri"/>
                <w:b/>
                <w:sz w:val="22"/>
              </w:rPr>
              <w:t>During normal operation</w:t>
            </w:r>
          </w:p>
        </w:tc>
      </w:tr>
    </w:tbl>
    <w:p/>
    <w:p>
      <w:pPr>
        <w:pStyle w:val="IMHEAD"/>
        <w:jc w:val="left"/>
      </w:pPr>
      <w:r>
        <w:t>Measurement condition</w:t>
      </w:r>
    </w:p>
    <w:p>
      <w:pPr>
        <w:pStyle w:val="IMTEXT"/>
        <w:jc w:val="left"/>
      </w:pPr>
      <w:r>
        <w:t>Measurements were taken during normal operating condition.</w:t>
      </w:r>
    </w:p>
    <w:p/>
    <w:p>
      <w:pPr>
        <w:pStyle w:val="IMHEAD"/>
        <w:jc w:val="left"/>
      </w:pPr>
      <w:r>
        <w:t>Results presentation</w:t>
      </w:r>
    </w:p>
    <w:p>
      <w:pPr>
        <w:pStyle w:val="IMTEXT"/>
        <w:jc w:val="both"/>
      </w:pPr>
      <w:r>
        <w:t xml:space="preserve">Measured values are presented in the table below. Each machine if applicable is separated for driver (el. motor, diesel engine, etc.) and driven unit (pump, compressor, etc.). </w:t>
      </w:r>
      <w:r>
        <w:rPr>
          <w:i/>
          <w:u w:val="single"/>
        </w:rPr>
        <w:t>First column</w:t>
      </w:r>
      <w:r>
        <w:t xml:space="preserve"> of the table consist name of the equipment. </w:t>
      </w:r>
      <w:r>
        <w:rPr>
          <w:i/>
          <w:u w:val="single"/>
        </w:rPr>
        <w:t>Second column</w:t>
      </w:r>
      <w:r>
        <w:t xml:space="preserve"> contains the highest value of vibration velocity measured on the equipment in all measurement points. </w:t>
      </w:r>
      <w:r>
        <w:rPr>
          <w:i/>
          <w:u w:val="single"/>
        </w:rPr>
        <w:t>Third column</w:t>
      </w:r>
      <w:r>
        <w:t xml:space="preserve"> contains classification of the vibration class according to proper ISO standard and other normative documents. Classification depends on highest reading of measured equipment only. </w:t>
      </w:r>
      <w:r>
        <w:rPr>
          <w:i/>
          <w:u w:val="single"/>
        </w:rPr>
        <w:t>Fourth column</w:t>
      </w:r>
      <w:r>
        <w:t xml:space="preserve"> contains additional readings of enveloped value of acceleration, which is helpful in detection of early stage of bearing wear. </w:t>
      </w:r>
      <w:r>
        <w:rPr>
          <w:i/>
          <w:u w:val="single"/>
        </w:rPr>
        <w:t>Fifth column</w:t>
      </w:r>
      <w:r>
        <w:t xml:space="preserve"> contains remarks and suggestions based on the analysis of vibration signal. This column can be taken as the final conclusion about machine condition. If cell is empty, it means that there is no existing problem or defect shown in vibration signal.</w:t>
      </w:r>
      <w:r/>
    </w:p>
    <w:p/>
    <w:p>
      <w:pPr>
        <w:pStyle w:val="IMHEAD"/>
      </w:pPr>
      <w:r>
        <w:t>Vibration standards</w:t>
      </w:r>
    </w:p>
    <w:p>
      <w:pPr>
        <w:pStyle w:val="IMTEXT"/>
      </w:pPr>
      <w:r>
        <w:t>Following standards may applied for assessment:</w:t>
      </w:r>
    </w:p>
    <w:tbl>
      <w:tblPr>
        <w:tblW w:type="auto" w:w="0"/>
        <w:tblLook w:firstColumn="1" w:firstRow="1" w:lastColumn="0" w:lastRow="0" w:noHBand="0" w:noVBand="1" w:val="04A0"/>
      </w:tblPr>
      <w:tblGrid>
        <w:gridCol w:w="1361"/>
        <w:gridCol w:w="7937"/>
      </w:tblGrid>
      <w:tr>
        <w:tc>
          <w:tcPr>
            <w:tcW w:type="dxa" w:w="1361"/>
            <w:vAlign w:val="center"/>
            <w:shd w:fill="d9d9d9"/>
          </w:tcPr>
          <w:p>
            <w:pPr>
              <w:jc w:val="left"/>
            </w:pPr>
            <w:r>
              <w:rPr>
                <w:rFonts w:ascii="Calibri" w:hAnsi="Calibri"/>
                <w:b/>
                <w:sz w:val="22"/>
              </w:rPr>
              <w:t>ISO 10816-3</w:t>
            </w:r>
          </w:p>
        </w:tc>
        <w:tc>
          <w:tcPr>
            <w:tcW w:type="dxa" w:w="7937"/>
            <w:shd w:fill="d9d9d9"/>
          </w:tcPr>
          <w:p>
            <w:pPr>
              <w:jc w:val="left"/>
            </w:pPr>
            <w:r>
              <w:rPr>
                <w:rFonts w:ascii="Calibri" w:hAnsi="Calibri"/>
                <w:b w:val="0"/>
                <w:sz w:val="22"/>
              </w:rPr>
              <w:t>Mechanical vibration — Evaluation of machine vibration by measurements on non-rotating parts — Part 3: Industrial machines with nominal power above 15 kW and nominal speeds between 120 r/min and 15 000 r/min when measured in situ</w:t>
            </w:r>
          </w:p>
        </w:tc>
      </w:tr>
      <w:tr>
        <w:tc>
          <w:tcPr>
            <w:tcW w:type="dxa" w:w="1361"/>
            <w:vAlign w:val="center"/>
          </w:tcPr>
          <w:p>
            <w:pPr>
              <w:jc w:val="left"/>
            </w:pPr>
            <w:r>
              <w:rPr>
                <w:rFonts w:ascii="Calibri" w:hAnsi="Calibri"/>
                <w:b/>
                <w:sz w:val="22"/>
              </w:rPr>
              <w:t>ISO 10816-6</w:t>
            </w:r>
          </w:p>
        </w:tc>
        <w:tc>
          <w:tcPr>
            <w:tcW w:type="dxa" w:w="7937"/>
          </w:tcPr>
          <w:p>
            <w:pPr>
              <w:jc w:val="left"/>
            </w:pPr>
            <w:r>
              <w:rPr>
                <w:rFonts w:ascii="Calibri" w:hAnsi="Calibri"/>
                <w:b w:val="0"/>
                <w:sz w:val="22"/>
              </w:rPr>
              <w:t>Mechanical vibration - Evaluation of machine vibration by measurements on nonrotating parts - Part 6: Reciprocating machines with power ratings above 100 kW</w:t>
            </w:r>
          </w:p>
        </w:tc>
      </w:tr>
      <w:tr>
        <w:tc>
          <w:tcPr>
            <w:tcW w:type="dxa" w:w="1361"/>
            <w:vAlign w:val="center"/>
            <w:shd w:fill="d9d9d9"/>
          </w:tcPr>
          <w:p>
            <w:pPr>
              <w:jc w:val="left"/>
            </w:pPr>
            <w:r>
              <w:rPr>
                <w:rFonts w:ascii="Calibri" w:hAnsi="Calibri"/>
                <w:b/>
                <w:sz w:val="22"/>
              </w:rPr>
              <w:t>ISO 10816-7</w:t>
            </w:r>
          </w:p>
        </w:tc>
        <w:tc>
          <w:tcPr>
            <w:tcW w:type="dxa" w:w="7937"/>
            <w:shd w:fill="d9d9d9"/>
          </w:tcPr>
          <w:p>
            <w:pPr>
              <w:jc w:val="left"/>
            </w:pPr>
            <w:r>
              <w:rPr>
                <w:rFonts w:ascii="Calibri" w:hAnsi="Calibri"/>
                <w:b w:val="0"/>
                <w:sz w:val="22"/>
              </w:rPr>
              <w:t>Mechanical vibration — Evaluation of machine vibration by measurements on non-rotating parts — Part 7: Rotodynamic pumps for industrial applications, including measurements on rotating shafts</w:t>
            </w:r>
          </w:p>
        </w:tc>
      </w:tr>
      <w:tr>
        <w:tc>
          <w:tcPr>
            <w:tcW w:type="dxa" w:w="1361"/>
            <w:vAlign w:val="center"/>
          </w:tcPr>
          <w:p>
            <w:pPr>
              <w:jc w:val="left"/>
            </w:pPr>
            <w:r>
              <w:rPr>
                <w:rFonts w:ascii="Calibri" w:hAnsi="Calibri"/>
                <w:b/>
                <w:sz w:val="22"/>
              </w:rPr>
              <w:t>ISO 14694</w:t>
            </w:r>
          </w:p>
        </w:tc>
        <w:tc>
          <w:tcPr>
            <w:tcW w:type="dxa" w:w="7937"/>
          </w:tcPr>
          <w:p>
            <w:pPr>
              <w:jc w:val="left"/>
            </w:pPr>
            <w:r>
              <w:rPr>
                <w:rFonts w:ascii="Calibri" w:hAnsi="Calibri"/>
                <w:b w:val="0"/>
                <w:sz w:val="22"/>
              </w:rPr>
              <w:t>Industrial fans - Specifications for balance quality and vibration levels</w:t>
            </w:r>
          </w:p>
        </w:tc>
      </w:tr>
      <w:tr>
        <w:tc>
          <w:tcPr>
            <w:tcW w:type="dxa" w:w="1361"/>
            <w:vAlign w:val="center"/>
            <w:shd w:fill="d9d9d9"/>
          </w:tcPr>
          <w:p>
            <w:pPr>
              <w:jc w:val="left"/>
            </w:pPr>
            <w:r>
              <w:rPr>
                <w:rFonts w:ascii="Calibri" w:hAnsi="Calibri"/>
                <w:b/>
                <w:sz w:val="22"/>
              </w:rPr>
              <w:t>ISO 20816-1</w:t>
            </w:r>
          </w:p>
        </w:tc>
        <w:tc>
          <w:tcPr>
            <w:tcW w:type="dxa" w:w="7937"/>
            <w:shd w:fill="d9d9d9"/>
          </w:tcPr>
          <w:p>
            <w:pPr>
              <w:jc w:val="left"/>
            </w:pPr>
            <w:r>
              <w:rPr>
                <w:rFonts w:ascii="Calibri" w:hAnsi="Calibri"/>
                <w:b w:val="0"/>
                <w:sz w:val="22"/>
              </w:rPr>
              <w:t>Mechanical vibration — Measurement and evaluation of machine vibration — Part 1: General guidelines</w:t>
            </w:r>
          </w:p>
        </w:tc>
      </w:tr>
      <w:tr>
        <w:tc>
          <w:tcPr>
            <w:tcW w:type="dxa" w:w="1361"/>
            <w:vAlign w:val="center"/>
          </w:tcPr>
          <w:p>
            <w:pPr>
              <w:jc w:val="left"/>
            </w:pPr>
            <w:r>
              <w:rPr>
                <w:rFonts w:ascii="Calibri" w:hAnsi="Calibri"/>
                <w:b/>
                <w:sz w:val="22"/>
              </w:rPr>
              <w:t>SAUER</w:t>
            </w:r>
          </w:p>
        </w:tc>
        <w:tc>
          <w:tcPr>
            <w:tcW w:type="dxa" w:w="7937"/>
          </w:tcPr>
          <w:p>
            <w:pPr>
              <w:jc w:val="left"/>
            </w:pPr>
            <w:r>
              <w:rPr>
                <w:rFonts w:ascii="Calibri" w:hAnsi="Calibri"/>
                <w:b w:val="0"/>
                <w:sz w:val="22"/>
              </w:rPr>
              <w:t>Vibration of compressors CB 05-13</w:t>
            </w:r>
          </w:p>
        </w:tc>
      </w:tr>
      <w:tr>
        <w:tc>
          <w:tcPr>
            <w:tcW w:type="dxa" w:w="1361"/>
            <w:vAlign w:val="center"/>
            <w:shd w:fill="d9d9d9"/>
          </w:tcPr>
          <w:p>
            <w:pPr>
              <w:jc w:val="left"/>
            </w:pPr>
            <w:r>
              <w:rPr>
                <w:rFonts w:ascii="Calibri" w:hAnsi="Calibri"/>
                <w:b/>
                <w:sz w:val="22"/>
              </w:rPr>
              <w:t>WESTFALIA</w:t>
            </w:r>
          </w:p>
        </w:tc>
        <w:tc>
          <w:tcPr>
            <w:tcW w:type="dxa" w:w="7937"/>
            <w:shd w:fill="d9d9d9"/>
          </w:tcPr>
          <w:p>
            <w:pPr>
              <w:jc w:val="left"/>
            </w:pPr>
            <w:r>
              <w:rPr>
                <w:rFonts w:ascii="Calibri" w:hAnsi="Calibri"/>
                <w:b w:val="0"/>
                <w:sz w:val="22"/>
              </w:rPr>
              <w:t>Westfalia separator mineraloil systems manual</w:t>
            </w:r>
          </w:p>
        </w:tc>
      </w:tr>
    </w:tbl>
    <w:p/>
    <w:p>
      <w:pPr>
        <w:pStyle w:val="IMHEAD"/>
      </w:pPr>
      <w:r>
        <w:t>Legend according to vibration class</w:t>
      </w:r>
      <w:r/>
    </w:p>
    <w:p/>
    <w:tbl>
      <w:tblPr>
        <w:tblW w:type="auto" w:w="0"/>
        <w:tblLook w:firstColumn="1" w:firstRow="1" w:lastColumn="0" w:lastRow="0" w:noHBand="0" w:noVBand="1" w:val="04A0"/>
      </w:tblPr>
      <w:tblGrid>
        <w:gridCol w:w="1417"/>
        <w:gridCol w:w="5669"/>
      </w:tblGrid>
      <w:tr>
        <w:tc>
          <w:tcPr>
            <w:tcW w:type="dxa" w:w="1417"/>
          </w:tcPr>
          <w:p>
            <w:r>
              <w:rPr>
                <w:rFonts w:ascii="Calibri" w:hAnsi="Calibri"/>
                <w:sz w:val="22"/>
                <w:highlight w:val="green"/>
              </w:rPr>
              <w:t>Cl. A</w:t>
            </w:r>
          </w:p>
        </w:tc>
        <w:tc>
          <w:tcPr>
            <w:tcW w:type="dxa" w:w="5669"/>
          </w:tcPr>
          <w:p>
            <w:r>
              <w:rPr>
                <w:rFonts w:ascii="Calibri" w:hAnsi="Calibri"/>
                <w:sz w:val="22"/>
              </w:rPr>
              <w:t>Newly commissioned</w:t>
            </w:r>
          </w:p>
        </w:tc>
      </w:tr>
      <w:tr>
        <w:tc>
          <w:tcPr>
            <w:tcW w:type="dxa" w:w="1417"/>
          </w:tcPr>
          <w:p>
            <w:r>
              <w:rPr>
                <w:rFonts w:ascii="Calibri" w:hAnsi="Calibri"/>
                <w:sz w:val="22"/>
                <w:highlight w:val="green"/>
              </w:rPr>
              <w:t>Cl. B</w:t>
            </w:r>
          </w:p>
        </w:tc>
        <w:tc>
          <w:tcPr>
            <w:tcW w:type="dxa" w:w="5669"/>
          </w:tcPr>
          <w:p>
            <w:r>
              <w:rPr>
                <w:rFonts w:ascii="Calibri" w:hAnsi="Calibri"/>
                <w:sz w:val="22"/>
              </w:rPr>
              <w:t>Unrestricted</w:t>
            </w:r>
          </w:p>
        </w:tc>
      </w:tr>
      <w:tr>
        <w:tc>
          <w:tcPr>
            <w:tcW w:type="dxa" w:w="1417"/>
          </w:tcPr>
          <w:p>
            <w:r>
              <w:rPr>
                <w:rFonts w:ascii="Calibri" w:hAnsi="Calibri"/>
                <w:sz w:val="22"/>
                <w:highlight w:val="yellow"/>
              </w:rPr>
              <w:t>Cl. C</w:t>
            </w:r>
          </w:p>
        </w:tc>
        <w:tc>
          <w:tcPr>
            <w:tcW w:type="dxa" w:w="5669"/>
          </w:tcPr>
          <w:p>
            <w:r>
              <w:rPr>
                <w:rFonts w:ascii="Calibri" w:hAnsi="Calibri"/>
                <w:sz w:val="22"/>
              </w:rPr>
              <w:t>Restricted long-term operation</w:t>
            </w:r>
          </w:p>
        </w:tc>
      </w:tr>
      <w:tr>
        <w:tc>
          <w:tcPr>
            <w:tcW w:type="dxa" w:w="1417"/>
          </w:tcPr>
          <w:p>
            <w:r>
              <w:rPr>
                <w:rFonts w:ascii="Calibri" w:hAnsi="Calibri"/>
                <w:sz w:val="22"/>
                <w:highlight w:val="red"/>
              </w:rPr>
              <w:t>Cl. D</w:t>
            </w:r>
          </w:p>
        </w:tc>
        <w:tc>
          <w:tcPr>
            <w:tcW w:type="dxa" w:w="5669"/>
          </w:tcPr>
          <w:p>
            <w:r>
              <w:rPr>
                <w:rFonts w:ascii="Calibri" w:hAnsi="Calibri"/>
                <w:sz w:val="22"/>
              </w:rPr>
              <w:t>High probability of damage, action required</w:t>
            </w:r>
          </w:p>
        </w:tc>
      </w:tr>
      <w:tr>
        <w:tc>
          <w:tcPr>
            <w:tcW w:type="dxa" w:w="1417"/>
          </w:tcPr>
          <w:p>
            <w:r>
              <w:rPr>
                <w:rFonts w:ascii="Calibri" w:hAnsi="Calibri"/>
                <w:b/>
                <w:sz w:val="22"/>
              </w:rPr>
              <w:t>Cl. D</w:t>
            </w:r>
          </w:p>
        </w:tc>
        <w:tc>
          <w:tcPr>
            <w:tcW w:type="dxa" w:w="5669"/>
          </w:tcPr>
          <w:p>
            <w:r>
              <w:rPr>
                <w:rFonts w:ascii="Calibri" w:hAnsi="Calibri"/>
                <w:sz w:val="22"/>
              </w:rPr>
              <w:t>Vibrations over the limits but actions are not required.</w:t>
            </w:r>
          </w:p>
        </w:tc>
      </w:tr>
    </w:tbl>
    <w:p/>
    <w:tbl>
      <w:tblPr>
        <w:tblW w:type="auto" w:w="0"/>
        <w:tblLook w:firstColumn="1" w:firstRow="1" w:lastColumn="0" w:lastRow="0" w:noHBand="0" w:noVBand="1" w:val="04A0"/>
      </w:tblPr>
      <w:tblGrid>
        <w:gridCol w:w="1417"/>
        <w:gridCol w:w="5669"/>
      </w:tblGrid>
      <w:tr>
        <w:tc>
          <w:tcPr>
            <w:tcW w:type="dxa" w:w="1417"/>
          </w:tcPr>
          <w:p>
            <w:r>
              <w:rPr>
                <w:rFonts w:ascii="Calibri" w:hAnsi="Calibri"/>
                <w:sz w:val="22"/>
                <w:highlight w:val="green"/>
              </w:rPr>
              <w:t>In limit</w:t>
            </w:r>
          </w:p>
        </w:tc>
        <w:tc>
          <w:tcPr>
            <w:tcW w:type="dxa" w:w="5669"/>
          </w:tcPr>
          <w:p>
            <w:r>
              <w:rPr>
                <w:rFonts w:ascii="Calibri" w:hAnsi="Calibri"/>
                <w:sz w:val="22"/>
              </w:rPr>
              <w:t>Unrestricted</w:t>
            </w:r>
          </w:p>
        </w:tc>
      </w:tr>
      <w:tr>
        <w:tc>
          <w:tcPr>
            <w:tcW w:type="dxa" w:w="1417"/>
          </w:tcPr>
          <w:p>
            <w:r>
              <w:rPr>
                <w:rFonts w:ascii="Calibri" w:hAnsi="Calibri"/>
                <w:sz w:val="22"/>
                <w:highlight w:val="red"/>
              </w:rPr>
              <w:t>Out of limit</w:t>
            </w:r>
          </w:p>
        </w:tc>
        <w:tc>
          <w:tcPr>
            <w:tcW w:type="dxa" w:w="5669"/>
          </w:tcPr>
          <w:p>
            <w:r>
              <w:rPr>
                <w:rFonts w:ascii="Calibri" w:hAnsi="Calibri"/>
                <w:sz w:val="22"/>
              </w:rPr>
              <w:t>High probability of damage, action required</w:t>
            </w:r>
          </w:p>
        </w:tc>
      </w:tr>
      <w:tr>
        <w:tc>
          <w:tcPr>
            <w:tcW w:type="dxa" w:w="1417"/>
          </w:tcPr>
          <w:p>
            <w:r>
              <w:rPr>
                <w:rFonts w:ascii="Calibri" w:hAnsi="Calibri"/>
                <w:b/>
                <w:sz w:val="22"/>
              </w:rPr>
              <w:t>Out of limit</w:t>
            </w:r>
          </w:p>
        </w:tc>
        <w:tc>
          <w:tcPr>
            <w:tcW w:type="dxa" w:w="5669"/>
          </w:tcPr>
          <w:p>
            <w:r>
              <w:rPr>
                <w:rFonts w:ascii="Calibri" w:hAnsi="Calibri"/>
                <w:sz w:val="22"/>
              </w:rPr>
              <w:t>Vibrations over the limits but actions are not required.</w:t>
            </w:r>
          </w:p>
        </w:tc>
      </w:tr>
    </w:tbl>
    <w:p/>
    <w:p>
      <w:pPr>
        <w:pStyle w:val="IMHEAD"/>
      </w:pPr>
      <w:r>
        <w:t>Results</w:t>
      </w:r>
      <w:r>
        <w:br/>
      </w:r>
      <w:r>
        <w:rPr>
          <w:rFonts w:ascii="Calibri" w:hAnsi="Calibri"/>
          <w:color w:val="000000"/>
          <w:sz w:val="22"/>
        </w:rPr>
        <w:t>In table are presented only readings with max. RMS results for each device equipment:</w:t>
      </w:r>
    </w:p>
    <w:tbl>
      <w:tblPr>
        <w:tblStyle w:val="Tabela-Siatka"/>
        <w:tblW w:type="auto" w:w="0"/>
        <w:tblLook w:firstColumn="1" w:firstRow="1" w:lastColumn="0" w:lastRow="0" w:noHBand="0" w:noVBand="1" w:val="04A0"/>
      </w:tblPr>
      <w:tblGrid>
        <w:gridCol w:w="1928"/>
        <w:gridCol w:w="1928"/>
        <w:gridCol w:w="1928"/>
        <w:gridCol w:w="1928"/>
        <w:gridCol w:w="1928"/>
      </w:tblGrid>
      <w:tr>
        <w:trPr>
          <w:trHeight w:val="283"/>
        </w:trPr>
        <w:tc>
          <w:tcPr>
            <w:tcW w:type="dxa" w:w="4535"/>
            <w:gridSpan w:val="5"/>
          </w:tcPr>
          <w:p>
            <w:pPr>
              <w:jc w:val="center"/>
            </w:pPr>
            <w:r>
              <w:rPr>
                <w:rFonts w:ascii="Arial" w:hAnsi="Arial"/>
                <w:b/>
                <w:color w:val="0000FF"/>
                <w:sz w:val="16"/>
              </w:rPr>
              <w:t>Important machinery with Class D and machinery with action required.</w:t>
            </w:r>
          </w:p>
        </w:tc>
      </w:tr>
      <w:tr>
        <w:trPr>
          <w:trHeight w:val="283"/>
        </w:trPr>
        <w:tc>
          <w:tcPr>
            <w:tcW w:type="dxa" w:w="3969"/>
            <w:vAlign w:val="center"/>
          </w:tcPr>
          <w:p>
            <w:pPr>
              <w:jc w:val="center"/>
            </w:pPr>
            <w:r>
              <w:rPr>
                <w:rFonts w:ascii="Arial" w:hAnsi="Arial"/>
                <w:b/>
                <w:sz w:val="16"/>
              </w:rPr>
              <w:t>Machine name</w:t>
            </w:r>
          </w:p>
        </w:tc>
        <w:tc>
          <w:tcPr>
            <w:tcW w:type="dxa" w:w="794"/>
            <w:vAlign w:val="center"/>
          </w:tcPr>
          <w:p>
            <w:pPr>
              <w:jc w:val="center"/>
            </w:pPr>
            <w:r>
              <w:rPr>
                <w:rFonts w:ascii="Arial" w:hAnsi="Arial"/>
                <w:b/>
                <w:sz w:val="16"/>
              </w:rPr>
              <w:t>Velocity</w:t>
              <w:br/>
              <w:t>RMS</w:t>
              <w:br/>
              <w:t>(mm/s)</w:t>
              <w:br/>
              <w:t>Max</w:t>
            </w:r>
          </w:p>
        </w:tc>
        <w:tc>
          <w:tcPr>
            <w:tcW w:type="dxa" w:w="794"/>
            <w:vAlign w:val="center"/>
          </w:tcPr>
          <w:p>
            <w:pPr>
              <w:jc w:val="center"/>
            </w:pPr>
            <w:r>
              <w:rPr>
                <w:rFonts w:ascii="Arial" w:hAnsi="Arial"/>
                <w:b/>
                <w:sz w:val="16"/>
              </w:rPr>
              <w:t>ISO</w:t>
              <w:br/>
              <w:t>standard</w:t>
            </w:r>
          </w:p>
        </w:tc>
        <w:tc>
          <w:tcPr>
            <w:tcW w:type="dxa" w:w="1020"/>
            <w:vAlign w:val="center"/>
          </w:tcPr>
          <w:p>
            <w:pPr>
              <w:jc w:val="center"/>
            </w:pPr>
            <w:r>
              <w:rPr>
                <w:rFonts w:ascii="Arial" w:hAnsi="Arial"/>
                <w:b/>
                <w:sz w:val="16"/>
              </w:rPr>
              <w:t>Bearing Envelope</w:t>
              <w:br/>
              <w:t>0-Peak</w:t>
              <w:br/>
              <w:t>(m/s2)</w:t>
              <w:br/>
              <w:t>Max</w:t>
            </w:r>
          </w:p>
        </w:tc>
        <w:tc>
          <w:tcPr>
            <w:tcW w:type="dxa" w:w="4535"/>
            <w:vAlign w:val="center"/>
          </w:tcPr>
          <w:p>
            <w:pPr>
              <w:jc w:val="center"/>
            </w:pPr>
            <w:r>
              <w:rPr>
                <w:rFonts w:ascii="Arial" w:hAnsi="Arial"/>
                <w:b/>
                <w:sz w:val="16"/>
              </w:rPr>
              <w:t>Remarks and suggestions</w:t>
            </w:r>
          </w:p>
        </w:tc>
      </w:tr>
      <w:tr>
        <w:trPr>
          <w:trHeight w:val="283"/>
        </w:trPr>
        <w:tc>
          <w:tcPr>
            <w:tcW w:type="dxa" w:w="4535"/>
            <w:gridSpan w:val="5"/>
            <w:vAlign w:val="center"/>
          </w:tcPr>
          <w:p>
            <w:pPr>
              <w:jc w:val="center"/>
            </w:pPr>
            <w:r>
              <w:rPr>
                <w:rFonts w:ascii="Arial" w:hAnsi="Arial"/>
                <w:b/>
                <w:color w:val="0000FF"/>
                <w:sz w:val="16"/>
              </w:rPr>
              <w:t>Engine room</w:t>
            </w:r>
          </w:p>
        </w:tc>
      </w:tr>
      <w:tr>
        <w:trPr>
          <w:trHeight w:val="283"/>
        </w:trPr>
        <w:tc>
          <w:tcPr>
            <w:tcW w:type="dxa" w:w="4535"/>
            <w:gridSpan w:val="5"/>
            <w:vAlign w:val="center"/>
          </w:tcPr>
          <w:p>
            <w:r>
              <w:rPr>
                <w:rFonts w:ascii="Arial" w:hAnsi="Arial"/>
                <w:b/>
                <w:color w:val="800080"/>
                <w:sz w:val="16"/>
              </w:rPr>
              <w:t>LO pumps</w:t>
            </w:r>
          </w:p>
        </w:tc>
      </w:tr>
      <w:tr>
        <w:trPr>
          <w:trHeight w:val="283"/>
        </w:trPr>
        <w:tc>
          <w:tcPr>
            <w:tcW w:type="dxa" w:w="3969"/>
            <w:vAlign w:val="center"/>
          </w:tcPr>
          <w:p>
            <w:pPr>
              <w:jc w:val="left"/>
            </w:pPr>
            <w:r>
              <w:rPr>
                <w:rFonts w:ascii="Arial" w:hAnsi="Arial"/>
                <w:sz w:val="16"/>
              </w:rPr>
              <w:t>Main LO pump no2 el. motor</w:t>
            </w:r>
          </w:p>
        </w:tc>
        <w:tc>
          <w:tcPr>
            <w:tcW w:type="dxa" w:w="794"/>
            <w:vAlign w:val="center"/>
          </w:tcPr>
          <w:p>
            <w:pPr>
              <w:jc w:val="center"/>
            </w:pPr>
            <w:r>
              <w:rPr>
                <w:rFonts w:ascii="Arial" w:hAnsi="Arial"/>
                <w:sz w:val="16"/>
              </w:rPr>
              <w:t>20.436</w:t>
            </w:r>
          </w:p>
        </w:tc>
        <w:tc>
          <w:tcPr>
            <w:tcW w:type="dxa" w:w="794"/>
            <w:vAlign w:val="center"/>
          </w:tcPr>
          <w:p>
            <w:pPr>
              <w:jc w:val="center"/>
            </w:pPr>
            <w:r>
              <w:rPr>
                <w:rFonts w:ascii="Arial" w:hAnsi="Arial"/>
                <w:b/>
                <w:sz w:val="16"/>
              </w:rPr>
              <w:t>Cl. D</w:t>
            </w:r>
          </w:p>
        </w:tc>
        <w:tc>
          <w:tcPr>
            <w:tcW w:type="dxa" w:w="1020"/>
            <w:vAlign w:val="center"/>
          </w:tcPr>
          <w:p>
            <w:pPr>
              <w:jc w:val="center"/>
            </w:pPr>
            <w:r>
              <w:rPr>
                <w:rFonts w:ascii="Arial" w:hAnsi="Arial"/>
                <w:sz w:val="16"/>
              </w:rPr>
              <w:t>8.578</w:t>
            </w:r>
          </w:p>
        </w:tc>
        <w:tc>
          <w:tcPr>
            <w:tcW w:type="dxa" w:w="4535"/>
            <w:vAlign w:val="center"/>
          </w:tcPr>
          <w:p>
            <w:pPr>
              <w:jc w:val="both"/>
            </w:pPr>
            <w:r>
              <w:rPr>
                <w:rFonts w:ascii="Arial" w:hAnsi="Arial"/>
                <w:sz w:val="16"/>
              </w:rPr>
              <w:t xml:space="preserve">High signal caused by insufficient stiffness. Please take measurements every month to control influence of vibrations on bearings condition. Including pump. </w:t>
            </w:r>
          </w:p>
        </w:tc>
      </w:tr>
      <w:tr>
        <w:trPr>
          <w:trHeight w:val="283"/>
        </w:trPr>
        <w:tc>
          <w:tcPr>
            <w:tcW w:type="dxa" w:w="3969"/>
            <w:vAlign w:val="center"/>
          </w:tcPr>
          <w:p>
            <w:pPr>
              <w:jc w:val="left"/>
            </w:pPr>
            <w:r>
              <w:rPr>
                <w:rFonts w:ascii="Arial" w:hAnsi="Arial"/>
                <w:sz w:val="16"/>
              </w:rPr>
              <w:t>Main LO pump no2</w:t>
            </w:r>
          </w:p>
        </w:tc>
        <w:tc>
          <w:tcPr>
            <w:tcW w:type="dxa" w:w="794"/>
            <w:vAlign w:val="center"/>
          </w:tcPr>
          <w:p>
            <w:pPr>
              <w:jc w:val="center"/>
            </w:pPr>
            <w:r>
              <w:rPr>
                <w:rFonts w:ascii="Arial" w:hAnsi="Arial"/>
                <w:sz w:val="16"/>
              </w:rPr>
              <w:t>1.814</w:t>
            </w:r>
          </w:p>
        </w:tc>
        <w:tc>
          <w:tcPr>
            <w:tcW w:type="dxa" w:w="794"/>
            <w:vAlign w:val="center"/>
          </w:tcPr>
          <w:p>
            <w:pPr>
              <w:jc w:val="center"/>
            </w:pPr>
            <w:r>
              <w:rPr>
                <w:rFonts w:ascii="Arial" w:hAnsi="Arial"/>
                <w:sz w:val="16"/>
                <w:highlight w:val="green"/>
              </w:rPr>
              <w:t>Cl. A</w:t>
            </w:r>
          </w:p>
        </w:tc>
        <w:tc>
          <w:tcPr>
            <w:tcW w:type="dxa" w:w="1020"/>
            <w:vAlign w:val="center"/>
          </w:tcPr>
          <w:p>
            <w:pPr>
              <w:jc w:val="center"/>
            </w:pPr>
            <w:r>
              <w:rPr>
                <w:rFonts w:ascii="Arial" w:hAnsi="Arial"/>
                <w:sz w:val="16"/>
              </w:rPr>
              <w:t>7.097</w:t>
            </w:r>
          </w:p>
        </w:tc>
        <w:tc>
          <w:tcPr>
            <w:tcW w:type="dxa" w:w="4535"/>
            <w:vAlign w:val="center"/>
          </w:tcPr>
          <w:p>
            <w:pPr>
              <w:jc w:val="both"/>
            </w:pPr>
          </w:p>
        </w:tc>
      </w:tr>
      <w:tr>
        <w:trPr>
          <w:trHeight w:val="283"/>
        </w:trPr>
        <w:tc>
          <w:tcPr>
            <w:tcW w:type="dxa" w:w="4535"/>
            <w:gridSpan w:val="5"/>
          </w:tcPr>
          <w:p>
            <w:r>
              <w:rPr>
                <w:rFonts w:ascii="Calibri" w:hAnsi="Calibri"/>
                <w:color w:val="FFFFFF"/>
                <w:sz w:val="2"/>
              </w:rPr>
              <w:t>-</w:t>
            </w:r>
          </w:p>
          <w:p>
            <w:r>
              <w:rPr>
                <w:rFonts w:ascii="Calibri" w:hAnsi="Calibri"/>
                <w:color w:val="FFFFFF"/>
                <w:sz w:val="2"/>
              </w:rPr>
              <w:t>-</w:t>
            </w:r>
          </w:p>
          <w:p>
            <w:r>
              <w:rPr>
                <w:sz w:val="2"/>
              </w:rPr>
              <w:drawing>
                <wp:inline xmlns:a="http://schemas.openxmlformats.org/drawingml/2006/main" xmlns:pic="http://schemas.openxmlformats.org/drawingml/2006/picture">
                  <wp:extent cx="5943600" cy="1981200"/>
                  <wp:docPr id="1" name="Picture 1"/>
                  <wp:cNvGraphicFramePr>
                    <a:graphicFrameLocks noChangeAspect="1"/>
                  </wp:cNvGraphicFramePr>
                  <a:graphic>
                    <a:graphicData uri="http://schemas.openxmlformats.org/drawingml/2006/picture">
                      <pic:pic>
                        <pic:nvPicPr>
                          <pic:cNvPr id="0" name="image.png"/>
                          <pic:cNvPicPr/>
                        </pic:nvPicPr>
                        <pic:blipFill>
                          <a:blip r:embed="rId17"/>
                          <a:stretch>
                            <a:fillRect/>
                          </a:stretch>
                        </pic:blipFill>
                        <pic:spPr>
                          <a:xfrm>
                            <a:off x="0" y="0"/>
                            <a:ext cx="5943600" cy="1981200"/>
                          </a:xfrm>
                          <a:prstGeom prst="rect"/>
                        </pic:spPr>
                      </pic:pic>
                    </a:graphicData>
                  </a:graphic>
                </wp:inline>
              </w:drawing>
            </w:r>
          </w:p>
          <w:p>
            <w:r>
              <w:rPr>
                <w:rFonts w:ascii="Calibri" w:hAnsi="Calibri"/>
                <w:color w:val="FFFFFF"/>
                <w:sz w:val="2"/>
              </w:rPr>
              <w:t>-</w:t>
            </w:r>
          </w:p>
        </w:tc>
      </w:tr>
      <w:tr>
        <w:trPr>
          <w:trHeight w:val="283"/>
        </w:trPr>
        <w:tc>
          <w:tcPr>
            <w:tcW w:type="dxa" w:w="4535"/>
            <w:gridSpan w:val="5"/>
            <w:vAlign w:val="center"/>
          </w:tcPr>
          <w:p>
            <w:r>
              <w:rPr>
                <w:rFonts w:ascii="Arial" w:hAnsi="Arial"/>
                <w:b/>
                <w:color w:val="800080"/>
                <w:sz w:val="16"/>
              </w:rPr>
              <w:t>ME HPS pumps</w:t>
            </w:r>
          </w:p>
        </w:tc>
      </w:tr>
      <w:tr>
        <w:trPr>
          <w:trHeight w:val="283"/>
        </w:trPr>
        <w:tc>
          <w:tcPr>
            <w:tcW w:type="dxa" w:w="3969"/>
            <w:vAlign w:val="center"/>
          </w:tcPr>
          <w:p>
            <w:pPr>
              <w:jc w:val="left"/>
            </w:pPr>
            <w:r>
              <w:rPr>
                <w:rFonts w:ascii="Arial" w:hAnsi="Arial"/>
                <w:sz w:val="16"/>
              </w:rPr>
              <w:t>ME HPS pump no1 el. motor</w:t>
            </w:r>
          </w:p>
        </w:tc>
        <w:tc>
          <w:tcPr>
            <w:tcW w:type="dxa" w:w="794"/>
            <w:vAlign w:val="center"/>
          </w:tcPr>
          <w:p>
            <w:pPr>
              <w:jc w:val="center"/>
            </w:pPr>
            <w:r>
              <w:rPr>
                <w:rFonts w:ascii="Arial" w:hAnsi="Arial"/>
                <w:sz w:val="16"/>
              </w:rPr>
              <w:t>5.535</w:t>
            </w:r>
          </w:p>
        </w:tc>
        <w:tc>
          <w:tcPr>
            <w:tcW w:type="dxa" w:w="794"/>
            <w:vAlign w:val="center"/>
          </w:tcPr>
          <w:p>
            <w:pPr>
              <w:jc w:val="center"/>
            </w:pPr>
            <w:r>
              <w:rPr>
                <w:rFonts w:ascii="Arial" w:hAnsi="Arial"/>
                <w:b/>
                <w:sz w:val="16"/>
              </w:rPr>
              <w:t>Cl. D</w:t>
            </w:r>
          </w:p>
        </w:tc>
        <w:tc>
          <w:tcPr>
            <w:tcW w:type="dxa" w:w="1020"/>
            <w:vAlign w:val="center"/>
          </w:tcPr>
          <w:p>
            <w:pPr>
              <w:jc w:val="center"/>
            </w:pPr>
            <w:r>
              <w:rPr>
                <w:rFonts w:ascii="Arial" w:hAnsi="Arial"/>
                <w:sz w:val="16"/>
              </w:rPr>
              <w:t>54.843</w:t>
            </w:r>
          </w:p>
        </w:tc>
        <w:tc>
          <w:tcPr>
            <w:tcW w:type="dxa" w:w="4535"/>
            <w:vAlign w:val="center"/>
          </w:tcPr>
          <w:p>
            <w:pPr>
              <w:jc w:val="both"/>
            </w:pPr>
            <w:r>
              <w:rPr>
                <w:rFonts w:ascii="Arial" w:hAnsi="Arial"/>
                <w:sz w:val="16"/>
              </w:rPr>
              <w:t>Trend should be controlled. Actions to be taken based on trend result.</w:t>
            </w:r>
          </w:p>
        </w:tc>
      </w:tr>
      <w:tr>
        <w:trPr>
          <w:trHeight w:val="283"/>
        </w:trPr>
        <w:tc>
          <w:tcPr>
            <w:tcW w:type="dxa" w:w="4535"/>
            <w:gridSpan w:val="5"/>
          </w:tcPr>
          <w:p>
            <w:r>
              <w:rPr>
                <w:rFonts w:ascii="Calibri" w:hAnsi="Calibri"/>
                <w:color w:val="FFFFFF"/>
                <w:sz w:val="2"/>
              </w:rPr>
              <w:t>-</w:t>
            </w:r>
          </w:p>
          <w:p>
            <w:r>
              <w:rPr>
                <w:rFonts w:ascii="Calibri" w:hAnsi="Calibri"/>
                <w:color w:val="FFFFFF"/>
                <w:sz w:val="2"/>
              </w:rPr>
              <w:t>-</w:t>
            </w:r>
          </w:p>
          <w:p>
            <w:r>
              <w:rPr>
                <w:sz w:val="2"/>
              </w:rPr>
              <w:drawing>
                <wp:inline xmlns:a="http://schemas.openxmlformats.org/drawingml/2006/main" xmlns:pic="http://schemas.openxmlformats.org/drawingml/2006/picture">
                  <wp:extent cx="5943600" cy="1981200"/>
                  <wp:docPr id="2" name="Picture 2"/>
                  <wp:cNvGraphicFramePr>
                    <a:graphicFrameLocks noChangeAspect="1"/>
                  </wp:cNvGraphicFramePr>
                  <a:graphic>
                    <a:graphicData uri="http://schemas.openxmlformats.org/drawingml/2006/picture">
                      <pic:pic>
                        <pic:nvPicPr>
                          <pic:cNvPr id="0" name="image.png"/>
                          <pic:cNvPicPr/>
                        </pic:nvPicPr>
                        <pic:blipFill>
                          <a:blip r:embed="rId18"/>
                          <a:stretch>
                            <a:fillRect/>
                          </a:stretch>
                        </pic:blipFill>
                        <pic:spPr>
                          <a:xfrm>
                            <a:off x="0" y="0"/>
                            <a:ext cx="5943600" cy="1981200"/>
                          </a:xfrm>
                          <a:prstGeom prst="rect"/>
                        </pic:spPr>
                      </pic:pic>
                    </a:graphicData>
                  </a:graphic>
                </wp:inline>
              </w:drawing>
            </w:r>
          </w:p>
          <w:p>
            <w:r>
              <w:rPr>
                <w:rFonts w:ascii="Calibri" w:hAnsi="Calibri"/>
                <w:color w:val="FFFFFF"/>
                <w:sz w:val="2"/>
              </w:rPr>
              <w:t>-</w:t>
            </w:r>
          </w:p>
        </w:tc>
      </w:tr>
      <w:tr>
        <w:trPr>
          <w:trHeight w:val="283"/>
        </w:trPr>
        <w:tc>
          <w:tcPr>
            <w:tcW w:type="dxa" w:w="4535"/>
            <w:gridSpan w:val="5"/>
            <w:vAlign w:val="center"/>
          </w:tcPr>
          <w:p>
            <w:r>
              <w:rPr>
                <w:rFonts w:ascii="Arial" w:hAnsi="Arial"/>
                <w:b/>
                <w:color w:val="800080"/>
                <w:sz w:val="16"/>
              </w:rPr>
              <w:t>LT CFW pumps</w:t>
            </w:r>
          </w:p>
        </w:tc>
      </w:tr>
      <w:tr>
        <w:trPr>
          <w:trHeight w:val="283"/>
        </w:trPr>
        <w:tc>
          <w:tcPr>
            <w:tcW w:type="dxa" w:w="3969"/>
            <w:vAlign w:val="center"/>
          </w:tcPr>
          <w:p>
            <w:pPr>
              <w:jc w:val="left"/>
            </w:pPr>
            <w:r>
              <w:rPr>
                <w:rFonts w:ascii="Arial" w:hAnsi="Arial"/>
                <w:sz w:val="16"/>
              </w:rPr>
              <w:t>LT CFW pump no1 el. motor</w:t>
            </w:r>
          </w:p>
        </w:tc>
        <w:tc>
          <w:tcPr>
            <w:tcW w:type="dxa" w:w="794"/>
            <w:vAlign w:val="center"/>
          </w:tcPr>
          <w:p>
            <w:pPr>
              <w:jc w:val="center"/>
            </w:pPr>
            <w:r>
              <w:rPr>
                <w:rFonts w:ascii="Arial" w:hAnsi="Arial"/>
                <w:sz w:val="16"/>
              </w:rPr>
              <w:t>10.124</w:t>
            </w:r>
          </w:p>
        </w:tc>
        <w:tc>
          <w:tcPr>
            <w:tcW w:type="dxa" w:w="794"/>
            <w:vAlign w:val="center"/>
          </w:tcPr>
          <w:p>
            <w:pPr>
              <w:jc w:val="center"/>
            </w:pPr>
            <w:r>
              <w:rPr>
                <w:rFonts w:ascii="Arial" w:hAnsi="Arial"/>
                <w:b/>
                <w:sz w:val="16"/>
              </w:rPr>
              <w:t>Cl. D</w:t>
            </w:r>
          </w:p>
        </w:tc>
        <w:tc>
          <w:tcPr>
            <w:tcW w:type="dxa" w:w="1020"/>
            <w:vAlign w:val="center"/>
          </w:tcPr>
          <w:p>
            <w:pPr>
              <w:jc w:val="center"/>
            </w:pPr>
            <w:r>
              <w:rPr>
                <w:rFonts w:ascii="Arial" w:hAnsi="Arial"/>
                <w:sz w:val="16"/>
              </w:rPr>
              <w:t>8.008</w:t>
            </w:r>
          </w:p>
        </w:tc>
        <w:tc>
          <w:tcPr>
            <w:tcW w:type="dxa" w:w="4535"/>
            <w:vAlign w:val="center"/>
          </w:tcPr>
          <w:p>
            <w:pPr>
              <w:jc w:val="both"/>
            </w:pPr>
            <w:r>
              <w:rPr>
                <w:rFonts w:ascii="Arial" w:hAnsi="Arial"/>
                <w:sz w:val="16"/>
              </w:rPr>
              <w:t>Trend should be controlled. Actions to be taken based on trend result. Next measurement needs to be done up to week 18. Including pump.</w:t>
            </w:r>
          </w:p>
        </w:tc>
      </w:tr>
      <w:tr>
        <w:trPr>
          <w:trHeight w:val="283"/>
        </w:trPr>
        <w:tc>
          <w:tcPr>
            <w:tcW w:type="dxa" w:w="3969"/>
            <w:vAlign w:val="center"/>
          </w:tcPr>
          <w:p>
            <w:pPr>
              <w:jc w:val="left"/>
            </w:pPr>
            <w:r>
              <w:rPr>
                <w:rFonts w:ascii="Arial" w:hAnsi="Arial"/>
                <w:sz w:val="16"/>
              </w:rPr>
              <w:t>LT CFW pump no1</w:t>
            </w:r>
          </w:p>
        </w:tc>
        <w:tc>
          <w:tcPr>
            <w:tcW w:type="dxa" w:w="794"/>
            <w:vAlign w:val="center"/>
          </w:tcPr>
          <w:p>
            <w:pPr>
              <w:jc w:val="center"/>
            </w:pPr>
            <w:r>
              <w:rPr>
                <w:rFonts w:ascii="Arial" w:hAnsi="Arial"/>
                <w:sz w:val="16"/>
              </w:rPr>
              <w:t>1.986</w:t>
            </w:r>
          </w:p>
        </w:tc>
        <w:tc>
          <w:tcPr>
            <w:tcW w:type="dxa" w:w="794"/>
            <w:vAlign w:val="center"/>
          </w:tcPr>
          <w:p>
            <w:pPr>
              <w:jc w:val="center"/>
            </w:pPr>
            <w:r>
              <w:rPr>
                <w:rFonts w:ascii="Arial" w:hAnsi="Arial"/>
                <w:sz w:val="16"/>
                <w:highlight w:val="green"/>
              </w:rPr>
              <w:t>Cl. A</w:t>
            </w:r>
          </w:p>
        </w:tc>
        <w:tc>
          <w:tcPr>
            <w:tcW w:type="dxa" w:w="1020"/>
            <w:vAlign w:val="center"/>
          </w:tcPr>
          <w:p>
            <w:pPr>
              <w:jc w:val="center"/>
            </w:pPr>
            <w:r>
              <w:rPr>
                <w:rFonts w:ascii="Arial" w:hAnsi="Arial"/>
                <w:sz w:val="16"/>
              </w:rPr>
              <w:t>8.653</w:t>
            </w:r>
          </w:p>
        </w:tc>
        <w:tc>
          <w:tcPr>
            <w:tcW w:type="dxa" w:w="4535"/>
            <w:vAlign w:val="center"/>
          </w:tcPr>
          <w:p>
            <w:pPr>
              <w:jc w:val="both"/>
            </w:pPr>
          </w:p>
        </w:tc>
      </w:tr>
      <w:tr>
        <w:trPr>
          <w:trHeight w:val="283"/>
        </w:trPr>
        <w:tc>
          <w:tcPr>
            <w:tcW w:type="dxa" w:w="4535"/>
            <w:gridSpan w:val="5"/>
          </w:tcPr>
          <w:p>
            <w:r>
              <w:rPr>
                <w:rFonts w:ascii="Calibri" w:hAnsi="Calibri"/>
                <w:color w:val="FFFFFF"/>
                <w:sz w:val="2"/>
              </w:rPr>
              <w:t>-</w:t>
            </w:r>
          </w:p>
          <w:p>
            <w:r>
              <w:rPr>
                <w:rFonts w:ascii="Calibri" w:hAnsi="Calibri"/>
                <w:color w:val="FFFFFF"/>
                <w:sz w:val="2"/>
              </w:rPr>
              <w:t>-</w:t>
            </w:r>
          </w:p>
          <w:p>
            <w:r>
              <w:rPr>
                <w:sz w:val="2"/>
              </w:rPr>
              <w:drawing>
                <wp:inline xmlns:a="http://schemas.openxmlformats.org/drawingml/2006/main" xmlns:pic="http://schemas.openxmlformats.org/drawingml/2006/picture">
                  <wp:extent cx="5943600" cy="1981200"/>
                  <wp:docPr id="3" name="Picture 3"/>
                  <wp:cNvGraphicFramePr>
                    <a:graphicFrameLocks noChangeAspect="1"/>
                  </wp:cNvGraphicFramePr>
                  <a:graphic>
                    <a:graphicData uri="http://schemas.openxmlformats.org/drawingml/2006/picture">
                      <pic:pic>
                        <pic:nvPicPr>
                          <pic:cNvPr id="0" name="image.png"/>
                          <pic:cNvPicPr/>
                        </pic:nvPicPr>
                        <pic:blipFill>
                          <a:blip r:embed="rId19"/>
                          <a:stretch>
                            <a:fillRect/>
                          </a:stretch>
                        </pic:blipFill>
                        <pic:spPr>
                          <a:xfrm>
                            <a:off x="0" y="0"/>
                            <a:ext cx="5943600" cy="1981200"/>
                          </a:xfrm>
                          <a:prstGeom prst="rect"/>
                        </pic:spPr>
                      </pic:pic>
                    </a:graphicData>
                  </a:graphic>
                </wp:inline>
              </w:drawing>
            </w:r>
          </w:p>
          <w:p>
            <w:r>
              <w:rPr>
                <w:rFonts w:ascii="Calibri" w:hAnsi="Calibri"/>
                <w:color w:val="FFFFFF"/>
                <w:sz w:val="2"/>
              </w:rPr>
              <w:t>-</w:t>
            </w:r>
          </w:p>
        </w:tc>
      </w:tr>
      <w:tr>
        <w:trPr>
          <w:trHeight w:val="283"/>
        </w:trPr>
        <w:tc>
          <w:tcPr>
            <w:tcW w:type="dxa" w:w="4535"/>
            <w:gridSpan w:val="5"/>
            <w:vAlign w:val="center"/>
          </w:tcPr>
          <w:p>
            <w:r>
              <w:rPr>
                <w:rFonts w:ascii="Arial" w:hAnsi="Arial"/>
                <w:b/>
                <w:color w:val="800080"/>
                <w:sz w:val="16"/>
              </w:rPr>
              <w:t>Separators</w:t>
            </w:r>
          </w:p>
        </w:tc>
      </w:tr>
      <w:tr>
        <w:trPr>
          <w:trHeight w:val="283"/>
        </w:trPr>
        <w:tc>
          <w:tcPr>
            <w:tcW w:type="dxa" w:w="3969"/>
            <w:vAlign w:val="center"/>
          </w:tcPr>
          <w:p>
            <w:pPr>
              <w:jc w:val="left"/>
            </w:pPr>
            <w:r>
              <w:rPr>
                <w:rFonts w:ascii="Arial" w:hAnsi="Arial"/>
                <w:sz w:val="16"/>
              </w:rPr>
              <w:t>LO separator no1 el. motor</w:t>
            </w:r>
          </w:p>
        </w:tc>
        <w:tc>
          <w:tcPr>
            <w:tcW w:type="dxa" w:w="794"/>
            <w:vAlign w:val="center"/>
          </w:tcPr>
          <w:p>
            <w:pPr>
              <w:jc w:val="center"/>
            </w:pPr>
            <w:r>
              <w:rPr>
                <w:rFonts w:ascii="Arial" w:hAnsi="Arial"/>
                <w:sz w:val="16"/>
              </w:rPr>
              <w:t>8.787</w:t>
            </w:r>
          </w:p>
        </w:tc>
        <w:tc>
          <w:tcPr>
            <w:tcW w:type="dxa" w:w="794"/>
            <w:vAlign w:val="center"/>
          </w:tcPr>
          <w:p>
            <w:pPr>
              <w:jc w:val="center"/>
            </w:pPr>
            <w:r>
              <w:rPr>
                <w:rFonts w:ascii="Arial" w:hAnsi="Arial"/>
                <w:b/>
                <w:sz w:val="16"/>
              </w:rPr>
              <w:t>Cl. D</w:t>
            </w:r>
          </w:p>
        </w:tc>
        <w:tc>
          <w:tcPr>
            <w:tcW w:type="dxa" w:w="1020"/>
            <w:vAlign w:val="center"/>
          </w:tcPr>
          <w:p>
            <w:pPr>
              <w:jc w:val="center"/>
            </w:pPr>
            <w:r>
              <w:rPr>
                <w:rFonts w:ascii="Arial" w:hAnsi="Arial"/>
                <w:sz w:val="16"/>
              </w:rPr>
              <w:t>70.670</w:t>
            </w:r>
          </w:p>
        </w:tc>
        <w:tc>
          <w:tcPr>
            <w:tcW w:type="dxa" w:w="4535"/>
            <w:vAlign w:val="center"/>
          </w:tcPr>
          <w:p>
            <w:pPr>
              <w:jc w:val="both"/>
            </w:pPr>
            <w:r>
              <w:rPr>
                <w:rFonts w:ascii="Arial" w:hAnsi="Arial"/>
                <w:sz w:val="16"/>
              </w:rPr>
              <w:t>Trend should be controlled. Actions to be taken based on trend result.</w:t>
            </w:r>
          </w:p>
        </w:tc>
      </w:tr>
      <w:tr>
        <w:trPr>
          <w:trHeight w:val="283"/>
        </w:trPr>
        <w:tc>
          <w:tcPr>
            <w:tcW w:type="dxa" w:w="3969"/>
            <w:vAlign w:val="center"/>
          </w:tcPr>
          <w:p>
            <w:pPr>
              <w:jc w:val="left"/>
            </w:pPr>
            <w:r>
              <w:rPr>
                <w:rFonts w:ascii="Arial" w:hAnsi="Arial"/>
                <w:sz w:val="16"/>
              </w:rPr>
              <w:t>LO separator no1</w:t>
            </w:r>
          </w:p>
        </w:tc>
        <w:tc>
          <w:tcPr>
            <w:tcW w:type="dxa" w:w="794"/>
            <w:vAlign w:val="center"/>
          </w:tcPr>
          <w:p>
            <w:pPr>
              <w:jc w:val="center"/>
            </w:pPr>
            <w:r>
              <w:rPr>
                <w:rFonts w:ascii="Arial" w:hAnsi="Arial"/>
                <w:sz w:val="16"/>
              </w:rPr>
              <w:t>12.442</w:t>
            </w:r>
          </w:p>
        </w:tc>
        <w:tc>
          <w:tcPr>
            <w:tcW w:type="dxa" w:w="794"/>
            <w:vAlign w:val="center"/>
          </w:tcPr>
          <w:p>
            <w:pPr>
              <w:jc w:val="center"/>
            </w:pPr>
            <w:r>
              <w:rPr>
                <w:rFonts w:ascii="Arial" w:hAnsi="Arial"/>
                <w:sz w:val="16"/>
                <w:highlight w:val="red"/>
              </w:rPr>
              <w:t>Cl. D</w:t>
            </w:r>
          </w:p>
        </w:tc>
        <w:tc>
          <w:tcPr>
            <w:tcW w:type="dxa" w:w="1020"/>
            <w:vAlign w:val="center"/>
          </w:tcPr>
          <w:p>
            <w:pPr>
              <w:jc w:val="center"/>
            </w:pPr>
            <w:r>
              <w:rPr>
                <w:rFonts w:ascii="Arial" w:hAnsi="Arial"/>
                <w:sz w:val="16"/>
              </w:rPr>
              <w:t>-</w:t>
            </w:r>
          </w:p>
        </w:tc>
        <w:tc>
          <w:tcPr>
            <w:tcW w:type="dxa" w:w="4535"/>
            <w:vAlign w:val="center"/>
          </w:tcPr>
          <w:p>
            <w:pPr>
              <w:jc w:val="both"/>
            </w:pPr>
            <w:r>
              <w:rPr>
                <w:rFonts w:ascii="Arial" w:hAnsi="Arial"/>
                <w:sz w:val="16"/>
              </w:rPr>
              <w:t>Please advise if recommendation from report 4677-2022 was performed.</w:t>
              <w:br/>
              <w:t>1. Condition of rubber feet should be checked.</w:t>
              <w:br/>
              <w:t>2. Next measurement should be done after performing work (please send with feedback). Including el. motor.</w:t>
            </w:r>
          </w:p>
        </w:tc>
      </w:tr>
      <w:tr>
        <w:trPr>
          <w:trHeight w:val="283"/>
        </w:trPr>
        <w:tc>
          <w:tcPr>
            <w:tcW w:type="dxa" w:w="4535"/>
            <w:gridSpan w:val="5"/>
          </w:tcPr>
          <w:p>
            <w:r>
              <w:rPr>
                <w:rFonts w:ascii="Calibri" w:hAnsi="Calibri"/>
                <w:color w:val="FFFFFF"/>
                <w:sz w:val="2"/>
              </w:rPr>
              <w:t>-</w:t>
            </w:r>
          </w:p>
          <w:p>
            <w:r>
              <w:rPr>
                <w:rFonts w:ascii="Calibri" w:hAnsi="Calibri"/>
                <w:color w:val="FFFFFF"/>
                <w:sz w:val="2"/>
              </w:rPr>
              <w:t>-</w:t>
            </w:r>
          </w:p>
          <w:p>
            <w:r>
              <w:rPr>
                <w:sz w:val="2"/>
              </w:rPr>
              <w:drawing>
                <wp:inline xmlns:a="http://schemas.openxmlformats.org/drawingml/2006/main" xmlns:pic="http://schemas.openxmlformats.org/drawingml/2006/picture">
                  <wp:extent cx="5943600" cy="1981200"/>
                  <wp:docPr id="4" name="Picture 4"/>
                  <wp:cNvGraphicFramePr>
                    <a:graphicFrameLocks noChangeAspect="1"/>
                  </wp:cNvGraphicFramePr>
                  <a:graphic>
                    <a:graphicData uri="http://schemas.openxmlformats.org/drawingml/2006/picture">
                      <pic:pic>
                        <pic:nvPicPr>
                          <pic:cNvPr id="0" name="image.png"/>
                          <pic:cNvPicPr/>
                        </pic:nvPicPr>
                        <pic:blipFill>
                          <a:blip r:embed="rId20"/>
                          <a:stretch>
                            <a:fillRect/>
                          </a:stretch>
                        </pic:blipFill>
                        <pic:spPr>
                          <a:xfrm>
                            <a:off x="0" y="0"/>
                            <a:ext cx="5943600" cy="1981200"/>
                          </a:xfrm>
                          <a:prstGeom prst="rect"/>
                        </pic:spPr>
                      </pic:pic>
                    </a:graphicData>
                  </a:graphic>
                </wp:inline>
              </w:drawing>
            </w:r>
          </w:p>
          <w:p>
            <w:r>
              <w:rPr>
                <w:rFonts w:ascii="Calibri" w:hAnsi="Calibri"/>
                <w:color w:val="FFFFFF"/>
                <w:sz w:val="2"/>
              </w:rPr>
              <w:t>-</w:t>
            </w:r>
          </w:p>
        </w:tc>
      </w:tr>
      <w:tr>
        <w:trPr>
          <w:trHeight w:val="283"/>
        </w:trPr>
        <w:tc>
          <w:tcPr>
            <w:tcW w:type="dxa" w:w="3969"/>
            <w:vAlign w:val="center"/>
          </w:tcPr>
          <w:p>
            <w:pPr>
              <w:jc w:val="left"/>
            </w:pPr>
            <w:r>
              <w:rPr>
                <w:rFonts w:ascii="Arial" w:hAnsi="Arial"/>
                <w:sz w:val="16"/>
              </w:rPr>
              <w:t>LO separator no2 el. motor</w:t>
            </w:r>
          </w:p>
        </w:tc>
        <w:tc>
          <w:tcPr>
            <w:tcW w:type="dxa" w:w="794"/>
            <w:vAlign w:val="center"/>
          </w:tcPr>
          <w:p>
            <w:pPr>
              <w:jc w:val="center"/>
            </w:pPr>
            <w:r>
              <w:rPr>
                <w:rFonts w:ascii="Arial" w:hAnsi="Arial"/>
                <w:sz w:val="16"/>
              </w:rPr>
              <w:t>12.738</w:t>
            </w:r>
          </w:p>
        </w:tc>
        <w:tc>
          <w:tcPr>
            <w:tcW w:type="dxa" w:w="794"/>
            <w:vAlign w:val="center"/>
          </w:tcPr>
          <w:p>
            <w:pPr>
              <w:jc w:val="center"/>
            </w:pPr>
            <w:r>
              <w:rPr>
                <w:rFonts w:ascii="Arial" w:hAnsi="Arial"/>
                <w:b/>
                <w:sz w:val="16"/>
              </w:rPr>
              <w:t>Cl. D</w:t>
            </w:r>
          </w:p>
        </w:tc>
        <w:tc>
          <w:tcPr>
            <w:tcW w:type="dxa" w:w="1020"/>
            <w:vAlign w:val="center"/>
          </w:tcPr>
          <w:p>
            <w:pPr>
              <w:jc w:val="center"/>
            </w:pPr>
            <w:r>
              <w:rPr>
                <w:rFonts w:ascii="Arial" w:hAnsi="Arial"/>
                <w:sz w:val="16"/>
              </w:rPr>
              <w:t>99.021</w:t>
            </w:r>
          </w:p>
        </w:tc>
        <w:tc>
          <w:tcPr>
            <w:tcW w:type="dxa" w:w="4535"/>
            <w:vAlign w:val="center"/>
          </w:tcPr>
          <w:p>
            <w:pPr>
              <w:jc w:val="both"/>
            </w:pPr>
            <w:r>
              <w:rPr>
                <w:rFonts w:ascii="Arial" w:hAnsi="Arial"/>
                <w:sz w:val="16"/>
              </w:rPr>
              <w:t>Trend should be controlled. Actions to be taken based on trend result. Next measurement should be done together with separator after performing recommended maintenance jobs.</w:t>
            </w:r>
          </w:p>
        </w:tc>
      </w:tr>
      <w:tr>
        <w:trPr>
          <w:trHeight w:val="283"/>
        </w:trPr>
        <w:tc>
          <w:tcPr>
            <w:tcW w:type="dxa" w:w="3969"/>
            <w:vAlign w:val="center"/>
          </w:tcPr>
          <w:p>
            <w:pPr>
              <w:jc w:val="left"/>
            </w:pPr>
            <w:r>
              <w:rPr>
                <w:rFonts w:ascii="Arial" w:hAnsi="Arial"/>
                <w:sz w:val="16"/>
              </w:rPr>
              <w:t>LO separator no2</w:t>
            </w:r>
          </w:p>
        </w:tc>
        <w:tc>
          <w:tcPr>
            <w:tcW w:type="dxa" w:w="794"/>
            <w:vAlign w:val="center"/>
          </w:tcPr>
          <w:p>
            <w:pPr>
              <w:jc w:val="center"/>
            </w:pPr>
            <w:r>
              <w:rPr>
                <w:rFonts w:ascii="Arial" w:hAnsi="Arial"/>
                <w:sz w:val="16"/>
              </w:rPr>
              <w:t>23.001</w:t>
            </w:r>
          </w:p>
        </w:tc>
        <w:tc>
          <w:tcPr>
            <w:tcW w:type="dxa" w:w="794"/>
            <w:vAlign w:val="center"/>
          </w:tcPr>
          <w:p>
            <w:pPr>
              <w:jc w:val="center"/>
            </w:pPr>
            <w:r>
              <w:rPr>
                <w:rFonts w:ascii="Arial" w:hAnsi="Arial"/>
                <w:sz w:val="16"/>
                <w:highlight w:val="red"/>
              </w:rPr>
              <w:t>Cl. D</w:t>
            </w:r>
          </w:p>
        </w:tc>
        <w:tc>
          <w:tcPr>
            <w:tcW w:type="dxa" w:w="1020"/>
            <w:vAlign w:val="center"/>
          </w:tcPr>
          <w:p>
            <w:pPr>
              <w:jc w:val="center"/>
            </w:pPr>
            <w:r>
              <w:rPr>
                <w:rFonts w:ascii="Arial" w:hAnsi="Arial"/>
                <w:sz w:val="16"/>
              </w:rPr>
              <w:t>-</w:t>
            </w:r>
          </w:p>
        </w:tc>
        <w:tc>
          <w:tcPr>
            <w:tcW w:type="dxa" w:w="4535"/>
            <w:vAlign w:val="center"/>
          </w:tcPr>
          <w:p>
            <w:pPr>
              <w:jc w:val="both"/>
            </w:pPr>
            <w:r>
              <w:rPr>
                <w:rFonts w:ascii="Arial" w:hAnsi="Arial"/>
                <w:sz w:val="16"/>
              </w:rPr>
              <w:t>Please advise if recommendation from report 4677-2022 was performed:</w:t>
              <w:br/>
              <w:t>1. All bolts responsible for stiffness of structure should be checked/retightened.</w:t>
              <w:br/>
              <w:t>2. Purifier should be checked/cleaned</w:t>
              <w:br/>
              <w:t>3. Next measurement should be done after performing work (please send with feedback). Including el. motor.</w:t>
            </w:r>
          </w:p>
        </w:tc>
      </w:tr>
      <w:tr>
        <w:trPr>
          <w:trHeight w:val="283"/>
        </w:trPr>
        <w:tc>
          <w:tcPr>
            <w:tcW w:type="dxa" w:w="4535"/>
            <w:gridSpan w:val="5"/>
          </w:tcPr>
          <w:p>
            <w:r>
              <w:rPr>
                <w:rFonts w:ascii="Calibri" w:hAnsi="Calibri"/>
                <w:color w:val="FFFFFF"/>
                <w:sz w:val="2"/>
              </w:rPr>
              <w:t>-</w:t>
            </w:r>
          </w:p>
          <w:p>
            <w:r>
              <w:rPr>
                <w:rFonts w:ascii="Calibri" w:hAnsi="Calibri"/>
                <w:color w:val="FFFFFF"/>
                <w:sz w:val="2"/>
              </w:rPr>
              <w:t>-</w:t>
            </w:r>
          </w:p>
          <w:p>
            <w:r>
              <w:rPr>
                <w:sz w:val="2"/>
              </w:rPr>
              <w:drawing>
                <wp:inline xmlns:a="http://schemas.openxmlformats.org/drawingml/2006/main" xmlns:pic="http://schemas.openxmlformats.org/drawingml/2006/picture">
                  <wp:extent cx="5943600" cy="1981200"/>
                  <wp:docPr id="5" name="Picture 5"/>
                  <wp:cNvGraphicFramePr>
                    <a:graphicFrameLocks noChangeAspect="1"/>
                  </wp:cNvGraphicFramePr>
                  <a:graphic>
                    <a:graphicData uri="http://schemas.openxmlformats.org/drawingml/2006/picture">
                      <pic:pic>
                        <pic:nvPicPr>
                          <pic:cNvPr id="0" name="image.png"/>
                          <pic:cNvPicPr/>
                        </pic:nvPicPr>
                        <pic:blipFill>
                          <a:blip r:embed="rId21"/>
                          <a:stretch>
                            <a:fillRect/>
                          </a:stretch>
                        </pic:blipFill>
                        <pic:spPr>
                          <a:xfrm>
                            <a:off x="0" y="0"/>
                            <a:ext cx="5943600" cy="1981200"/>
                          </a:xfrm>
                          <a:prstGeom prst="rect"/>
                        </pic:spPr>
                      </pic:pic>
                    </a:graphicData>
                  </a:graphic>
                </wp:inline>
              </w:drawing>
            </w:r>
          </w:p>
          <w:p>
            <w:r>
              <w:rPr>
                <w:rFonts w:ascii="Calibri" w:hAnsi="Calibri"/>
                <w:color w:val="FFFFFF"/>
                <w:sz w:val="2"/>
              </w:rPr>
              <w:t>-</w:t>
            </w:r>
          </w:p>
        </w:tc>
      </w:tr>
      <w:tr>
        <w:trPr>
          <w:trHeight w:val="283"/>
        </w:trPr>
        <w:tc>
          <w:tcPr>
            <w:tcW w:type="dxa" w:w="3969"/>
            <w:vAlign w:val="center"/>
          </w:tcPr>
          <w:p>
            <w:pPr>
              <w:jc w:val="left"/>
            </w:pPr>
            <w:r>
              <w:rPr>
                <w:rFonts w:ascii="Arial" w:hAnsi="Arial"/>
                <w:sz w:val="16"/>
              </w:rPr>
              <w:t>HFO separator no1 el. motor</w:t>
            </w:r>
          </w:p>
        </w:tc>
        <w:tc>
          <w:tcPr>
            <w:tcW w:type="dxa" w:w="794"/>
            <w:vAlign w:val="center"/>
          </w:tcPr>
          <w:p>
            <w:pPr>
              <w:jc w:val="center"/>
            </w:pPr>
            <w:r>
              <w:rPr>
                <w:rFonts w:ascii="Arial" w:hAnsi="Arial"/>
                <w:sz w:val="16"/>
              </w:rPr>
              <w:t>4.161</w:t>
            </w:r>
          </w:p>
        </w:tc>
        <w:tc>
          <w:tcPr>
            <w:tcW w:type="dxa" w:w="794"/>
            <w:vAlign w:val="center"/>
          </w:tcPr>
          <w:p>
            <w:pPr>
              <w:jc w:val="center"/>
            </w:pPr>
            <w:r>
              <w:rPr>
                <w:rFonts w:ascii="Arial" w:hAnsi="Arial"/>
                <w:sz w:val="16"/>
                <w:highlight w:val="yellow"/>
              </w:rPr>
              <w:t>Cl. C</w:t>
            </w:r>
          </w:p>
        </w:tc>
        <w:tc>
          <w:tcPr>
            <w:tcW w:type="dxa" w:w="1020"/>
            <w:vAlign w:val="center"/>
          </w:tcPr>
          <w:p>
            <w:pPr>
              <w:jc w:val="center"/>
            </w:pPr>
            <w:r>
              <w:rPr>
                <w:rFonts w:ascii="Arial" w:hAnsi="Arial"/>
                <w:sz w:val="16"/>
              </w:rPr>
              <w:t>24.480</w:t>
            </w:r>
          </w:p>
        </w:tc>
        <w:tc>
          <w:tcPr>
            <w:tcW w:type="dxa" w:w="4535"/>
            <w:vAlign w:val="center"/>
          </w:tcPr>
          <w:p>
            <w:pPr>
              <w:jc w:val="both"/>
            </w:pPr>
          </w:p>
        </w:tc>
      </w:tr>
      <w:tr>
        <w:trPr>
          <w:trHeight w:val="283"/>
        </w:trPr>
        <w:tc>
          <w:tcPr>
            <w:tcW w:type="dxa" w:w="3969"/>
            <w:vAlign w:val="center"/>
          </w:tcPr>
          <w:p>
            <w:pPr>
              <w:jc w:val="left"/>
            </w:pPr>
            <w:r>
              <w:rPr>
                <w:rFonts w:ascii="Arial" w:hAnsi="Arial"/>
                <w:sz w:val="16"/>
              </w:rPr>
              <w:t>HFO separator no1</w:t>
            </w:r>
          </w:p>
        </w:tc>
        <w:tc>
          <w:tcPr>
            <w:tcW w:type="dxa" w:w="794"/>
            <w:vAlign w:val="center"/>
          </w:tcPr>
          <w:p>
            <w:pPr>
              <w:jc w:val="center"/>
            </w:pPr>
            <w:r>
              <w:rPr>
                <w:rFonts w:ascii="Arial" w:hAnsi="Arial"/>
                <w:sz w:val="16"/>
              </w:rPr>
              <w:t>6.777</w:t>
            </w:r>
          </w:p>
        </w:tc>
        <w:tc>
          <w:tcPr>
            <w:tcW w:type="dxa" w:w="794"/>
            <w:vAlign w:val="center"/>
          </w:tcPr>
          <w:p>
            <w:pPr>
              <w:jc w:val="center"/>
            </w:pPr>
            <w:r>
              <w:rPr>
                <w:rFonts w:ascii="Arial" w:hAnsi="Arial"/>
                <w:b/>
                <w:sz w:val="16"/>
              </w:rPr>
              <w:t>Cl. D</w:t>
            </w:r>
          </w:p>
        </w:tc>
        <w:tc>
          <w:tcPr>
            <w:tcW w:type="dxa" w:w="1020"/>
            <w:vAlign w:val="center"/>
          </w:tcPr>
          <w:p>
            <w:pPr>
              <w:jc w:val="center"/>
            </w:pPr>
            <w:r>
              <w:rPr>
                <w:rFonts w:ascii="Arial" w:hAnsi="Arial"/>
                <w:sz w:val="16"/>
              </w:rPr>
              <w:t>-</w:t>
            </w:r>
          </w:p>
        </w:tc>
        <w:tc>
          <w:tcPr>
            <w:tcW w:type="dxa" w:w="4535"/>
            <w:vAlign w:val="center"/>
          </w:tcPr>
          <w:p>
            <w:pPr>
              <w:jc w:val="both"/>
            </w:pPr>
            <w:r>
              <w:rPr>
                <w:rFonts w:ascii="Arial" w:hAnsi="Arial"/>
                <w:sz w:val="16"/>
              </w:rPr>
              <w:t>Trend should be controlled. Actions to be taken based on trend result. Next measurement needs to be done up to week 18.  Including el. motor.</w:t>
            </w:r>
          </w:p>
        </w:tc>
      </w:tr>
      <w:tr>
        <w:trPr>
          <w:trHeight w:val="283"/>
        </w:trPr>
        <w:tc>
          <w:tcPr>
            <w:tcW w:type="dxa" w:w="4535"/>
            <w:gridSpan w:val="5"/>
          </w:tcPr>
          <w:p>
            <w:r>
              <w:rPr>
                <w:rFonts w:ascii="Calibri" w:hAnsi="Calibri"/>
                <w:color w:val="FFFFFF"/>
                <w:sz w:val="2"/>
              </w:rPr>
              <w:t>-</w:t>
            </w:r>
          </w:p>
          <w:p>
            <w:r>
              <w:rPr>
                <w:rFonts w:ascii="Calibri" w:hAnsi="Calibri"/>
                <w:color w:val="FFFFFF"/>
                <w:sz w:val="2"/>
              </w:rPr>
              <w:t>-</w:t>
            </w:r>
          </w:p>
          <w:p>
            <w:r>
              <w:rPr>
                <w:sz w:val="2"/>
              </w:rPr>
              <w:drawing>
                <wp:inline xmlns:a="http://schemas.openxmlformats.org/drawingml/2006/main" xmlns:pic="http://schemas.openxmlformats.org/drawingml/2006/picture">
                  <wp:extent cx="5943600" cy="1981200"/>
                  <wp:docPr id="6" name="Picture 6"/>
                  <wp:cNvGraphicFramePr>
                    <a:graphicFrameLocks noChangeAspect="1"/>
                  </wp:cNvGraphicFramePr>
                  <a:graphic>
                    <a:graphicData uri="http://schemas.openxmlformats.org/drawingml/2006/picture">
                      <pic:pic>
                        <pic:nvPicPr>
                          <pic:cNvPr id="0" name="image.png"/>
                          <pic:cNvPicPr/>
                        </pic:nvPicPr>
                        <pic:blipFill>
                          <a:blip r:embed="rId22"/>
                          <a:stretch>
                            <a:fillRect/>
                          </a:stretch>
                        </pic:blipFill>
                        <pic:spPr>
                          <a:xfrm>
                            <a:off x="0" y="0"/>
                            <a:ext cx="5943600" cy="1981200"/>
                          </a:xfrm>
                          <a:prstGeom prst="rect"/>
                        </pic:spPr>
                      </pic:pic>
                    </a:graphicData>
                  </a:graphic>
                </wp:inline>
              </w:drawing>
            </w:r>
          </w:p>
          <w:p>
            <w:r>
              <w:rPr>
                <w:rFonts w:ascii="Calibri" w:hAnsi="Calibri"/>
                <w:color w:val="FFFFFF"/>
                <w:sz w:val="2"/>
              </w:rPr>
              <w:t>-</w:t>
            </w:r>
          </w:p>
        </w:tc>
      </w:tr>
      <w:tr>
        <w:trPr>
          <w:trHeight w:val="283"/>
        </w:trPr>
        <w:tc>
          <w:tcPr>
            <w:tcW w:type="dxa" w:w="3969"/>
            <w:vAlign w:val="center"/>
          </w:tcPr>
          <w:p>
            <w:pPr>
              <w:jc w:val="left"/>
            </w:pPr>
            <w:r>
              <w:rPr>
                <w:rFonts w:ascii="Arial" w:hAnsi="Arial"/>
                <w:sz w:val="16"/>
              </w:rPr>
              <w:t>HFO separator no2 el. motor</w:t>
            </w:r>
          </w:p>
        </w:tc>
        <w:tc>
          <w:tcPr>
            <w:tcW w:type="dxa" w:w="794"/>
            <w:vAlign w:val="center"/>
          </w:tcPr>
          <w:p>
            <w:pPr>
              <w:jc w:val="center"/>
            </w:pPr>
            <w:r>
              <w:rPr>
                <w:rFonts w:ascii="Arial" w:hAnsi="Arial"/>
                <w:sz w:val="16"/>
              </w:rPr>
              <w:t>-</w:t>
            </w:r>
          </w:p>
        </w:tc>
        <w:tc>
          <w:tcPr>
            <w:tcW w:type="dxa" w:w="794"/>
            <w:vAlign w:val="center"/>
          </w:tcPr>
          <w:p>
            <w:pPr>
              <w:jc w:val="center"/>
            </w:pPr>
            <w:r>
              <w:rPr>
                <w:rFonts w:ascii="Arial" w:hAnsi="Arial"/>
                <w:sz w:val="16"/>
              </w:rPr>
              <w:t>-</w:t>
            </w:r>
          </w:p>
        </w:tc>
        <w:tc>
          <w:tcPr>
            <w:tcW w:type="dxa" w:w="1020"/>
            <w:vAlign w:val="center"/>
          </w:tcPr>
          <w:p>
            <w:pPr>
              <w:jc w:val="center"/>
            </w:pPr>
            <w:r>
              <w:rPr>
                <w:rFonts w:ascii="Arial" w:hAnsi="Arial"/>
                <w:sz w:val="16"/>
              </w:rPr>
              <w:t>-</w:t>
            </w:r>
          </w:p>
        </w:tc>
        <w:tc>
          <w:tcPr>
            <w:tcW w:type="dxa" w:w="4535"/>
            <w:vAlign w:val="center"/>
          </w:tcPr>
          <w:p>
            <w:pPr>
              <w:jc w:val="both"/>
            </w:pPr>
            <w:r>
              <w:rPr>
                <w:rFonts w:ascii="Arial" w:hAnsi="Arial"/>
                <w:sz w:val="16"/>
              </w:rPr>
            </w:r>
          </w:p>
        </w:tc>
      </w:tr>
      <w:tr>
        <w:trPr>
          <w:trHeight w:val="283"/>
        </w:trPr>
        <w:tc>
          <w:tcPr>
            <w:tcW w:type="dxa" w:w="3969"/>
            <w:vAlign w:val="center"/>
          </w:tcPr>
          <w:p>
            <w:pPr>
              <w:jc w:val="left"/>
            </w:pPr>
            <w:r>
              <w:rPr>
                <w:rFonts w:ascii="Arial" w:hAnsi="Arial"/>
                <w:sz w:val="16"/>
              </w:rPr>
              <w:t>HFO separator no2</w:t>
            </w:r>
          </w:p>
        </w:tc>
        <w:tc>
          <w:tcPr>
            <w:tcW w:type="dxa" w:w="794"/>
            <w:vAlign w:val="center"/>
          </w:tcPr>
          <w:p>
            <w:pPr>
              <w:jc w:val="center"/>
            </w:pPr>
            <w:r>
              <w:rPr>
                <w:rFonts w:ascii="Arial" w:hAnsi="Arial"/>
                <w:sz w:val="16"/>
              </w:rPr>
              <w:t>10.115</w:t>
            </w:r>
          </w:p>
        </w:tc>
        <w:tc>
          <w:tcPr>
            <w:tcW w:type="dxa" w:w="794"/>
            <w:vAlign w:val="center"/>
          </w:tcPr>
          <w:p>
            <w:pPr>
              <w:jc w:val="center"/>
            </w:pPr>
            <w:r>
              <w:rPr>
                <w:rFonts w:ascii="Arial" w:hAnsi="Arial"/>
                <w:b/>
                <w:sz w:val="16"/>
              </w:rPr>
              <w:t>Cl. D</w:t>
            </w:r>
          </w:p>
        </w:tc>
        <w:tc>
          <w:tcPr>
            <w:tcW w:type="dxa" w:w="1020"/>
            <w:vAlign w:val="center"/>
          </w:tcPr>
          <w:p>
            <w:pPr>
              <w:jc w:val="center"/>
            </w:pPr>
            <w:r>
              <w:rPr>
                <w:rFonts w:ascii="Arial" w:hAnsi="Arial"/>
                <w:sz w:val="16"/>
              </w:rPr>
              <w:t>-</w:t>
            </w:r>
          </w:p>
        </w:tc>
        <w:tc>
          <w:tcPr>
            <w:tcW w:type="dxa" w:w="4535"/>
            <w:vAlign w:val="center"/>
          </w:tcPr>
          <w:p>
            <w:pPr>
              <w:jc w:val="both"/>
            </w:pPr>
            <w:r>
              <w:rPr>
                <w:rFonts w:ascii="Arial" w:hAnsi="Arial"/>
                <w:sz w:val="16"/>
              </w:rPr>
              <w:t>Trend should be controlled. Actions to be taken based on trend result. Next measurement needs to be done up to week 18. Including el. motor. Please always measure full set - motor and purifier.</w:t>
            </w:r>
          </w:p>
        </w:tc>
      </w:tr>
      <w:tr>
        <w:trPr>
          <w:trHeight w:val="283"/>
        </w:trPr>
        <w:tc>
          <w:tcPr>
            <w:tcW w:type="dxa" w:w="4535"/>
            <w:gridSpan w:val="5"/>
          </w:tcPr>
          <w:p>
            <w:r>
              <w:rPr>
                <w:rFonts w:ascii="Calibri" w:hAnsi="Calibri"/>
                <w:color w:val="FFFFFF"/>
                <w:sz w:val="2"/>
              </w:rPr>
              <w:t>-</w:t>
            </w:r>
          </w:p>
          <w:p>
            <w:r>
              <w:rPr>
                <w:rFonts w:ascii="Calibri" w:hAnsi="Calibri"/>
                <w:color w:val="FFFFFF"/>
                <w:sz w:val="2"/>
              </w:rPr>
              <w:t>-</w:t>
            </w:r>
          </w:p>
          <w:p>
            <w:r>
              <w:rPr>
                <w:sz w:val="2"/>
              </w:rPr>
              <w:drawing>
                <wp:inline xmlns:a="http://schemas.openxmlformats.org/drawingml/2006/main" xmlns:pic="http://schemas.openxmlformats.org/drawingml/2006/picture">
                  <wp:extent cx="5943600" cy="1981200"/>
                  <wp:docPr id="7" name="Picture 7"/>
                  <wp:cNvGraphicFramePr>
                    <a:graphicFrameLocks noChangeAspect="1"/>
                  </wp:cNvGraphicFramePr>
                  <a:graphic>
                    <a:graphicData uri="http://schemas.openxmlformats.org/drawingml/2006/picture">
                      <pic:pic>
                        <pic:nvPicPr>
                          <pic:cNvPr id="0" name="image.png"/>
                          <pic:cNvPicPr/>
                        </pic:nvPicPr>
                        <pic:blipFill>
                          <a:blip r:embed="rId23"/>
                          <a:stretch>
                            <a:fillRect/>
                          </a:stretch>
                        </pic:blipFill>
                        <pic:spPr>
                          <a:xfrm>
                            <a:off x="0" y="0"/>
                            <a:ext cx="5943600" cy="1981200"/>
                          </a:xfrm>
                          <a:prstGeom prst="rect"/>
                        </pic:spPr>
                      </pic:pic>
                    </a:graphicData>
                  </a:graphic>
                </wp:inline>
              </w:drawing>
            </w:r>
          </w:p>
          <w:p>
            <w:r>
              <w:rPr>
                <w:rFonts w:ascii="Calibri" w:hAnsi="Calibri"/>
                <w:color w:val="FFFFFF"/>
                <w:sz w:val="2"/>
              </w:rPr>
              <w:t>-</w:t>
            </w:r>
          </w:p>
        </w:tc>
      </w:tr>
      <w:tr>
        <w:trPr>
          <w:trHeight w:val="283"/>
        </w:trPr>
        <w:tc>
          <w:tcPr>
            <w:tcW w:type="dxa" w:w="4535"/>
            <w:gridSpan w:val="5"/>
            <w:vAlign w:val="center"/>
          </w:tcPr>
          <w:p>
            <w:r>
              <w:rPr>
                <w:rFonts w:ascii="Arial" w:hAnsi="Arial"/>
                <w:b/>
                <w:color w:val="800080"/>
                <w:sz w:val="16"/>
              </w:rPr>
              <w:t>Framo pumps</w:t>
            </w:r>
          </w:p>
        </w:tc>
      </w:tr>
      <w:tr>
        <w:trPr>
          <w:trHeight w:val="283"/>
        </w:trPr>
        <w:tc>
          <w:tcPr>
            <w:tcW w:type="dxa" w:w="3969"/>
            <w:vAlign w:val="center"/>
          </w:tcPr>
          <w:p>
            <w:pPr>
              <w:jc w:val="left"/>
            </w:pPr>
            <w:r>
              <w:rPr>
                <w:rFonts w:ascii="Arial" w:hAnsi="Arial"/>
                <w:sz w:val="16"/>
              </w:rPr>
              <w:t>Framo pump no3</w:t>
            </w:r>
          </w:p>
        </w:tc>
        <w:tc>
          <w:tcPr>
            <w:tcW w:type="dxa" w:w="794"/>
            <w:vAlign w:val="center"/>
          </w:tcPr>
          <w:p>
            <w:pPr>
              <w:jc w:val="center"/>
            </w:pPr>
            <w:r>
              <w:rPr>
                <w:rFonts w:ascii="Arial" w:hAnsi="Arial"/>
                <w:sz w:val="16"/>
              </w:rPr>
              <w:t>12.370</w:t>
            </w:r>
          </w:p>
        </w:tc>
        <w:tc>
          <w:tcPr>
            <w:tcW w:type="dxa" w:w="794"/>
            <w:vAlign w:val="center"/>
          </w:tcPr>
          <w:p>
            <w:pPr>
              <w:jc w:val="center"/>
            </w:pPr>
            <w:r>
              <w:rPr>
                <w:rFonts w:ascii="Arial" w:hAnsi="Arial"/>
                <w:b/>
                <w:sz w:val="16"/>
              </w:rPr>
              <w:t>Cl. D</w:t>
            </w:r>
          </w:p>
        </w:tc>
        <w:tc>
          <w:tcPr>
            <w:tcW w:type="dxa" w:w="1020"/>
            <w:vAlign w:val="center"/>
          </w:tcPr>
          <w:p>
            <w:pPr>
              <w:jc w:val="center"/>
            </w:pPr>
            <w:r>
              <w:rPr>
                <w:rFonts w:ascii="Arial" w:hAnsi="Arial"/>
                <w:sz w:val="16"/>
              </w:rPr>
              <w:t>55.906</w:t>
            </w:r>
          </w:p>
        </w:tc>
        <w:tc>
          <w:tcPr>
            <w:tcW w:type="dxa" w:w="4535"/>
            <w:vAlign w:val="center"/>
          </w:tcPr>
          <w:p>
            <w:pPr>
              <w:jc w:val="both"/>
            </w:pPr>
            <w:r>
              <w:rPr>
                <w:rFonts w:ascii="Arial" w:hAnsi="Arial"/>
                <w:sz w:val="16"/>
              </w:rPr>
              <w:t>High signal comes from flow pulsation. Trend should be controlled. Actions to be taken based on trend result. Next measurement including engine should be done during next cargo operation. Please advise load, suction and discharge pressure during next measurement.</w:t>
            </w:r>
          </w:p>
        </w:tc>
      </w:tr>
      <w:tr>
        <w:trPr>
          <w:trHeight w:val="283"/>
        </w:trPr>
        <w:tc>
          <w:tcPr>
            <w:tcW w:type="dxa" w:w="4535"/>
            <w:gridSpan w:val="5"/>
          </w:tcPr>
          <w:p>
            <w:r>
              <w:rPr>
                <w:rFonts w:ascii="Calibri" w:hAnsi="Calibri"/>
                <w:color w:val="FFFFFF"/>
                <w:sz w:val="2"/>
              </w:rPr>
              <w:t>-</w:t>
            </w:r>
          </w:p>
          <w:p>
            <w:r>
              <w:rPr>
                <w:rFonts w:ascii="Calibri" w:hAnsi="Calibri"/>
                <w:color w:val="FFFFFF"/>
                <w:sz w:val="2"/>
              </w:rPr>
              <w:t>-</w:t>
            </w:r>
          </w:p>
          <w:p>
            <w:r>
              <w:rPr>
                <w:sz w:val="2"/>
              </w:rPr>
              <w:drawing>
                <wp:inline xmlns:a="http://schemas.openxmlformats.org/drawingml/2006/main" xmlns:pic="http://schemas.openxmlformats.org/drawingml/2006/picture">
                  <wp:extent cx="5943600" cy="1981200"/>
                  <wp:docPr id="8" name="Picture 8"/>
                  <wp:cNvGraphicFramePr>
                    <a:graphicFrameLocks noChangeAspect="1"/>
                  </wp:cNvGraphicFramePr>
                  <a:graphic>
                    <a:graphicData uri="http://schemas.openxmlformats.org/drawingml/2006/picture">
                      <pic:pic>
                        <pic:nvPicPr>
                          <pic:cNvPr id="0" name="image.png"/>
                          <pic:cNvPicPr/>
                        </pic:nvPicPr>
                        <pic:blipFill>
                          <a:blip r:embed="rId24"/>
                          <a:stretch>
                            <a:fillRect/>
                          </a:stretch>
                        </pic:blipFill>
                        <pic:spPr>
                          <a:xfrm>
                            <a:off x="0" y="0"/>
                            <a:ext cx="5943600" cy="1981200"/>
                          </a:xfrm>
                          <a:prstGeom prst="rect"/>
                        </pic:spPr>
                      </pic:pic>
                    </a:graphicData>
                  </a:graphic>
                </wp:inline>
              </w:drawing>
            </w:r>
          </w:p>
          <w:p>
            <w:r>
              <w:rPr>
                <w:rFonts w:ascii="Calibri" w:hAnsi="Calibri"/>
                <w:color w:val="FFFFFF"/>
                <w:sz w:val="2"/>
              </w:rPr>
              <w:t>-</w:t>
            </w:r>
          </w:p>
        </w:tc>
      </w:tr>
      <w:tr>
        <w:trPr>
          <w:trHeight w:val="283"/>
        </w:trPr>
        <w:tc>
          <w:tcPr>
            <w:tcW w:type="dxa" w:w="3969"/>
            <w:vAlign w:val="center"/>
          </w:tcPr>
          <w:p>
            <w:pPr>
              <w:jc w:val="left"/>
            </w:pPr>
            <w:r>
              <w:rPr>
                <w:rFonts w:ascii="Arial" w:hAnsi="Arial"/>
                <w:sz w:val="16"/>
              </w:rPr>
              <w:t>Framo pump no4</w:t>
            </w:r>
          </w:p>
        </w:tc>
        <w:tc>
          <w:tcPr>
            <w:tcW w:type="dxa" w:w="794"/>
            <w:vAlign w:val="center"/>
          </w:tcPr>
          <w:p>
            <w:pPr>
              <w:jc w:val="center"/>
            </w:pPr>
            <w:r>
              <w:rPr>
                <w:rFonts w:ascii="Arial" w:hAnsi="Arial"/>
                <w:sz w:val="16"/>
              </w:rPr>
              <w:t>12.798</w:t>
            </w:r>
          </w:p>
        </w:tc>
        <w:tc>
          <w:tcPr>
            <w:tcW w:type="dxa" w:w="794"/>
            <w:vAlign w:val="center"/>
          </w:tcPr>
          <w:p>
            <w:pPr>
              <w:jc w:val="center"/>
            </w:pPr>
            <w:r>
              <w:rPr>
                <w:rFonts w:ascii="Arial" w:hAnsi="Arial"/>
                <w:b/>
                <w:sz w:val="16"/>
              </w:rPr>
              <w:t>Cl. D</w:t>
            </w:r>
          </w:p>
        </w:tc>
        <w:tc>
          <w:tcPr>
            <w:tcW w:type="dxa" w:w="1020"/>
            <w:vAlign w:val="center"/>
          </w:tcPr>
          <w:p>
            <w:pPr>
              <w:jc w:val="center"/>
            </w:pPr>
            <w:r>
              <w:rPr>
                <w:rFonts w:ascii="Arial" w:hAnsi="Arial"/>
                <w:sz w:val="16"/>
              </w:rPr>
              <w:t>55.716</w:t>
            </w:r>
          </w:p>
        </w:tc>
        <w:tc>
          <w:tcPr>
            <w:tcW w:type="dxa" w:w="4535"/>
            <w:vAlign w:val="center"/>
          </w:tcPr>
          <w:p>
            <w:pPr>
              <w:jc w:val="both"/>
            </w:pPr>
            <w:r>
              <w:rPr>
                <w:rFonts w:ascii="Arial" w:hAnsi="Arial"/>
                <w:sz w:val="16"/>
              </w:rPr>
              <w:t>High signal comes from flow pulsation. Trend should be controlled. Actions to be taken based on trend result.Next measurement including engine should be done during next cargo operation. Please advise load, suction and discharge pressure during next measurement.</w:t>
            </w:r>
          </w:p>
        </w:tc>
      </w:tr>
      <w:tr>
        <w:trPr>
          <w:trHeight w:val="283"/>
        </w:trPr>
        <w:tc>
          <w:tcPr>
            <w:tcW w:type="dxa" w:w="4535"/>
            <w:gridSpan w:val="5"/>
          </w:tcPr>
          <w:p>
            <w:r>
              <w:rPr>
                <w:rFonts w:ascii="Calibri" w:hAnsi="Calibri"/>
                <w:color w:val="FFFFFF"/>
                <w:sz w:val="2"/>
              </w:rPr>
              <w:t>-</w:t>
            </w:r>
          </w:p>
          <w:p>
            <w:r>
              <w:rPr>
                <w:rFonts w:ascii="Calibri" w:hAnsi="Calibri"/>
                <w:color w:val="FFFFFF"/>
                <w:sz w:val="2"/>
              </w:rPr>
              <w:t>-</w:t>
            </w:r>
          </w:p>
          <w:p>
            <w:r>
              <w:rPr>
                <w:sz w:val="2"/>
              </w:rPr>
              <w:drawing>
                <wp:inline xmlns:a="http://schemas.openxmlformats.org/drawingml/2006/main" xmlns:pic="http://schemas.openxmlformats.org/drawingml/2006/picture">
                  <wp:extent cx="5943600" cy="1981200"/>
                  <wp:docPr id="9" name="Picture 9"/>
                  <wp:cNvGraphicFramePr>
                    <a:graphicFrameLocks noChangeAspect="1"/>
                  </wp:cNvGraphicFramePr>
                  <a:graphic>
                    <a:graphicData uri="http://schemas.openxmlformats.org/drawingml/2006/picture">
                      <pic:pic>
                        <pic:nvPicPr>
                          <pic:cNvPr id="0" name="image.png"/>
                          <pic:cNvPicPr/>
                        </pic:nvPicPr>
                        <pic:blipFill>
                          <a:blip r:embed="rId25"/>
                          <a:stretch>
                            <a:fillRect/>
                          </a:stretch>
                        </pic:blipFill>
                        <pic:spPr>
                          <a:xfrm>
                            <a:off x="0" y="0"/>
                            <a:ext cx="5943600" cy="1981200"/>
                          </a:xfrm>
                          <a:prstGeom prst="rect"/>
                        </pic:spPr>
                      </pic:pic>
                    </a:graphicData>
                  </a:graphic>
                </wp:inline>
              </w:drawing>
            </w:r>
          </w:p>
          <w:p>
            <w:r>
              <w:rPr>
                <w:rFonts w:ascii="Calibri" w:hAnsi="Calibri"/>
                <w:color w:val="FFFFFF"/>
                <w:sz w:val="2"/>
              </w:rPr>
              <w:t>-</w:t>
            </w:r>
          </w:p>
        </w:tc>
      </w:tr>
      <w:tr>
        <w:trPr>
          <w:trHeight w:val="283"/>
        </w:trPr>
        <w:tc>
          <w:tcPr>
            <w:tcW w:type="dxa" w:w="4535"/>
            <w:gridSpan w:val="5"/>
            <w:vAlign w:val="center"/>
          </w:tcPr>
          <w:p>
            <w:r>
              <w:rPr>
                <w:rFonts w:ascii="Arial" w:hAnsi="Arial"/>
                <w:b/>
                <w:color w:val="800080"/>
                <w:sz w:val="16"/>
              </w:rPr>
              <w:t>Deck Air Compressor</w:t>
            </w:r>
          </w:p>
        </w:tc>
      </w:tr>
      <w:tr>
        <w:trPr>
          <w:trHeight w:val="283"/>
        </w:trPr>
        <w:tc>
          <w:tcPr>
            <w:tcW w:type="dxa" w:w="3969"/>
            <w:vAlign w:val="center"/>
          </w:tcPr>
          <w:p>
            <w:pPr>
              <w:jc w:val="left"/>
            </w:pPr>
            <w:r>
              <w:rPr>
                <w:rFonts w:ascii="Arial" w:hAnsi="Arial"/>
                <w:sz w:val="16"/>
              </w:rPr>
              <w:t>Deck air compressor el. motor</w:t>
            </w:r>
          </w:p>
        </w:tc>
        <w:tc>
          <w:tcPr>
            <w:tcW w:type="dxa" w:w="794"/>
            <w:vAlign w:val="center"/>
          </w:tcPr>
          <w:p>
            <w:pPr>
              <w:jc w:val="center"/>
            </w:pPr>
            <w:r>
              <w:rPr>
                <w:rFonts w:ascii="Arial" w:hAnsi="Arial"/>
                <w:sz w:val="16"/>
              </w:rPr>
              <w:t>4.938</w:t>
            </w:r>
          </w:p>
        </w:tc>
        <w:tc>
          <w:tcPr>
            <w:tcW w:type="dxa" w:w="794"/>
            <w:vAlign w:val="center"/>
          </w:tcPr>
          <w:p>
            <w:pPr>
              <w:jc w:val="center"/>
            </w:pPr>
            <w:r>
              <w:rPr>
                <w:rFonts w:ascii="Arial" w:hAnsi="Arial"/>
                <w:b/>
                <w:sz w:val="16"/>
              </w:rPr>
              <w:t>Cl. D</w:t>
            </w:r>
          </w:p>
        </w:tc>
        <w:tc>
          <w:tcPr>
            <w:tcW w:type="dxa" w:w="1020"/>
            <w:vAlign w:val="center"/>
          </w:tcPr>
          <w:p>
            <w:pPr>
              <w:jc w:val="center"/>
            </w:pPr>
            <w:r>
              <w:rPr>
                <w:rFonts w:ascii="Arial" w:hAnsi="Arial"/>
                <w:sz w:val="16"/>
              </w:rPr>
              <w:t>66.571</w:t>
            </w:r>
          </w:p>
        </w:tc>
        <w:tc>
          <w:tcPr>
            <w:tcW w:type="dxa" w:w="4535"/>
            <w:vAlign w:val="center"/>
          </w:tcPr>
          <w:p>
            <w:pPr>
              <w:jc w:val="both"/>
            </w:pPr>
            <w:r>
              <w:rPr>
                <w:rFonts w:ascii="Arial" w:hAnsi="Arial"/>
                <w:sz w:val="16"/>
              </w:rPr>
              <w:t>Trend should be controlled. Actions to be taken based on trend result.</w:t>
            </w:r>
          </w:p>
        </w:tc>
      </w:tr>
      <w:tr>
        <w:trPr>
          <w:trHeight w:val="283"/>
        </w:trPr>
        <w:tc>
          <w:tcPr>
            <w:tcW w:type="dxa" w:w="4535"/>
            <w:gridSpan w:val="5"/>
          </w:tcPr>
          <w:p>
            <w:r>
              <w:rPr>
                <w:rFonts w:ascii="Calibri" w:hAnsi="Calibri"/>
                <w:color w:val="FFFFFF"/>
                <w:sz w:val="2"/>
              </w:rPr>
              <w:t>-</w:t>
            </w:r>
          </w:p>
          <w:p>
            <w:r>
              <w:rPr>
                <w:rFonts w:ascii="Calibri" w:hAnsi="Calibri"/>
                <w:color w:val="FFFFFF"/>
                <w:sz w:val="2"/>
              </w:rPr>
              <w:t>-</w:t>
            </w:r>
          </w:p>
          <w:p>
            <w:r>
              <w:rPr>
                <w:sz w:val="2"/>
              </w:rPr>
              <w:drawing>
                <wp:inline xmlns:a="http://schemas.openxmlformats.org/drawingml/2006/main" xmlns:pic="http://schemas.openxmlformats.org/drawingml/2006/picture">
                  <wp:extent cx="5943600" cy="1981200"/>
                  <wp:docPr id="10" name="Picture 10"/>
                  <wp:cNvGraphicFramePr>
                    <a:graphicFrameLocks noChangeAspect="1"/>
                  </wp:cNvGraphicFramePr>
                  <a:graphic>
                    <a:graphicData uri="http://schemas.openxmlformats.org/drawingml/2006/picture">
                      <pic:pic>
                        <pic:nvPicPr>
                          <pic:cNvPr id="0" name="image.png"/>
                          <pic:cNvPicPr/>
                        </pic:nvPicPr>
                        <pic:blipFill>
                          <a:blip r:embed="rId26"/>
                          <a:stretch>
                            <a:fillRect/>
                          </a:stretch>
                        </pic:blipFill>
                        <pic:spPr>
                          <a:xfrm>
                            <a:off x="0" y="0"/>
                            <a:ext cx="5943600" cy="1981200"/>
                          </a:xfrm>
                          <a:prstGeom prst="rect"/>
                        </pic:spPr>
                      </pic:pic>
                    </a:graphicData>
                  </a:graphic>
                </wp:inline>
              </w:drawing>
            </w:r>
          </w:p>
          <w:p>
            <w:r>
              <w:rPr>
                <w:rFonts w:ascii="Calibri" w:hAnsi="Calibri"/>
                <w:color w:val="FFFFFF"/>
                <w:sz w:val="2"/>
              </w:rPr>
              <w:t>-</w:t>
            </w:r>
          </w:p>
        </w:tc>
      </w:tr>
      <w:tr>
        <w:trPr>
          <w:trHeight w:val="283"/>
        </w:trPr>
        <w:tc>
          <w:tcPr>
            <w:tcW w:type="dxa" w:w="4535"/>
            <w:gridSpan w:val="5"/>
            <w:vAlign w:val="center"/>
          </w:tcPr>
          <w:p>
            <w:pPr>
              <w:jc w:val="center"/>
            </w:pPr>
            <w:r>
              <w:rPr>
                <w:rFonts w:ascii="Arial" w:hAnsi="Arial"/>
                <w:b/>
                <w:color w:val="0000FF"/>
                <w:sz w:val="16"/>
              </w:rPr>
              <w:t>Important machinery below Class D and rest of machinery with no action required.</w:t>
            </w:r>
          </w:p>
        </w:tc>
      </w:tr>
      <w:tr>
        <w:trPr>
          <w:trHeight w:val="283"/>
        </w:trPr>
        <w:tc>
          <w:tcPr>
            <w:tcW w:type="dxa" w:w="4535"/>
            <w:gridSpan w:val="5"/>
            <w:vAlign w:val="center"/>
          </w:tcPr>
          <w:p>
            <w:r>
              <w:rPr>
                <w:rFonts w:ascii="Arial" w:hAnsi="Arial"/>
                <w:b/>
                <w:color w:val="800080"/>
                <w:sz w:val="16"/>
              </w:rPr>
              <w:t>ME HPS pumps</w:t>
            </w:r>
          </w:p>
        </w:tc>
      </w:tr>
      <w:tr>
        <w:trPr>
          <w:trHeight w:val="283"/>
        </w:trPr>
        <w:tc>
          <w:tcPr>
            <w:tcW w:type="dxa" w:w="3969"/>
            <w:vAlign w:val="center"/>
          </w:tcPr>
          <w:p>
            <w:pPr>
              <w:jc w:val="left"/>
            </w:pPr>
            <w:r>
              <w:rPr>
                <w:rFonts w:ascii="Arial" w:hAnsi="Arial"/>
                <w:sz w:val="16"/>
              </w:rPr>
              <w:t>ME HPS pump no2 el. motor</w:t>
            </w:r>
          </w:p>
        </w:tc>
        <w:tc>
          <w:tcPr>
            <w:tcW w:type="dxa" w:w="794"/>
            <w:vAlign w:val="center"/>
          </w:tcPr>
          <w:p>
            <w:pPr>
              <w:jc w:val="center"/>
            </w:pPr>
            <w:r>
              <w:rPr>
                <w:rFonts w:ascii="Arial" w:hAnsi="Arial"/>
                <w:sz w:val="16"/>
              </w:rPr>
              <w:t>4.125</w:t>
            </w:r>
          </w:p>
        </w:tc>
        <w:tc>
          <w:tcPr>
            <w:tcW w:type="dxa" w:w="794"/>
            <w:vAlign w:val="center"/>
          </w:tcPr>
          <w:p>
            <w:pPr>
              <w:jc w:val="center"/>
            </w:pPr>
            <w:r>
              <w:rPr>
                <w:rFonts w:ascii="Arial" w:hAnsi="Arial"/>
                <w:sz w:val="16"/>
                <w:highlight w:val="yellow"/>
              </w:rPr>
              <w:t>Cl. C</w:t>
            </w:r>
          </w:p>
        </w:tc>
        <w:tc>
          <w:tcPr>
            <w:tcW w:type="dxa" w:w="1020"/>
            <w:vAlign w:val="center"/>
          </w:tcPr>
          <w:p>
            <w:pPr>
              <w:jc w:val="center"/>
            </w:pPr>
            <w:r>
              <w:rPr>
                <w:rFonts w:ascii="Arial" w:hAnsi="Arial"/>
                <w:sz w:val="16"/>
              </w:rPr>
              <w:t>53.059</w:t>
            </w:r>
          </w:p>
        </w:tc>
        <w:tc>
          <w:tcPr>
            <w:tcW w:type="dxa" w:w="4535"/>
            <w:vAlign w:val="center"/>
          </w:tcPr>
          <w:p>
            <w:pPr>
              <w:jc w:val="both"/>
            </w:pPr>
          </w:p>
        </w:tc>
      </w:tr>
      <w:tr>
        <w:trPr>
          <w:trHeight w:val="283"/>
        </w:trPr>
        <w:tc>
          <w:tcPr>
            <w:tcW w:type="dxa" w:w="4535"/>
            <w:gridSpan w:val="5"/>
          </w:tcPr>
          <w:p>
            <w:r>
              <w:rPr>
                <w:rFonts w:ascii="Calibri" w:hAnsi="Calibri"/>
                <w:color w:val="FFFFFF"/>
                <w:sz w:val="2"/>
              </w:rPr>
              <w:t>-</w:t>
            </w:r>
          </w:p>
          <w:p>
            <w:r>
              <w:rPr>
                <w:rFonts w:ascii="Calibri" w:hAnsi="Calibri"/>
                <w:color w:val="FFFFFF"/>
                <w:sz w:val="2"/>
              </w:rPr>
              <w:t>-</w:t>
            </w:r>
          </w:p>
          <w:p>
            <w:r>
              <w:rPr>
                <w:sz w:val="2"/>
              </w:rPr>
              <w:drawing>
                <wp:inline xmlns:a="http://schemas.openxmlformats.org/drawingml/2006/main" xmlns:pic="http://schemas.openxmlformats.org/drawingml/2006/picture">
                  <wp:extent cx="5943600" cy="1981200"/>
                  <wp:docPr id="11" name="Picture 11"/>
                  <wp:cNvGraphicFramePr>
                    <a:graphicFrameLocks noChangeAspect="1"/>
                  </wp:cNvGraphicFramePr>
                  <a:graphic>
                    <a:graphicData uri="http://schemas.openxmlformats.org/drawingml/2006/picture">
                      <pic:pic>
                        <pic:nvPicPr>
                          <pic:cNvPr id="0" name="image.png"/>
                          <pic:cNvPicPr/>
                        </pic:nvPicPr>
                        <pic:blipFill>
                          <a:blip r:embed="rId27"/>
                          <a:stretch>
                            <a:fillRect/>
                          </a:stretch>
                        </pic:blipFill>
                        <pic:spPr>
                          <a:xfrm>
                            <a:off x="0" y="0"/>
                            <a:ext cx="5943600" cy="1981200"/>
                          </a:xfrm>
                          <a:prstGeom prst="rect"/>
                        </pic:spPr>
                      </pic:pic>
                    </a:graphicData>
                  </a:graphic>
                </wp:inline>
              </w:drawing>
            </w:r>
          </w:p>
          <w:p>
            <w:r>
              <w:rPr>
                <w:rFonts w:ascii="Calibri" w:hAnsi="Calibri"/>
                <w:color w:val="FFFFFF"/>
                <w:sz w:val="2"/>
              </w:rPr>
              <w:t>-</w:t>
            </w:r>
          </w:p>
        </w:tc>
      </w:tr>
      <w:tr>
        <w:trPr>
          <w:trHeight w:val="283"/>
        </w:trPr>
        <w:tc>
          <w:tcPr>
            <w:tcW w:type="dxa" w:w="4535"/>
            <w:gridSpan w:val="5"/>
            <w:vAlign w:val="center"/>
          </w:tcPr>
          <w:p>
            <w:r>
              <w:rPr>
                <w:rFonts w:ascii="Arial" w:hAnsi="Arial"/>
                <w:b/>
                <w:color w:val="800080"/>
                <w:sz w:val="16"/>
              </w:rPr>
              <w:t>AE LO priming pumps</w:t>
            </w:r>
          </w:p>
        </w:tc>
      </w:tr>
      <w:tr>
        <w:trPr>
          <w:trHeight w:val="283"/>
        </w:trPr>
        <w:tc>
          <w:tcPr>
            <w:tcW w:type="dxa" w:w="3969"/>
            <w:vAlign w:val="center"/>
          </w:tcPr>
          <w:p>
            <w:pPr>
              <w:jc w:val="left"/>
            </w:pPr>
            <w:r>
              <w:rPr>
                <w:rFonts w:ascii="Arial" w:hAnsi="Arial"/>
                <w:sz w:val="16"/>
              </w:rPr>
              <w:t>DG pre-lub pump no2 el. motor</w:t>
            </w:r>
          </w:p>
        </w:tc>
        <w:tc>
          <w:tcPr>
            <w:tcW w:type="dxa" w:w="794"/>
            <w:vAlign w:val="center"/>
          </w:tcPr>
          <w:p>
            <w:pPr>
              <w:jc w:val="center"/>
            </w:pPr>
            <w:r>
              <w:rPr>
                <w:rFonts w:ascii="Arial" w:hAnsi="Arial"/>
                <w:sz w:val="16"/>
              </w:rPr>
              <w:t>3.276</w:t>
            </w:r>
          </w:p>
        </w:tc>
        <w:tc>
          <w:tcPr>
            <w:tcW w:type="dxa" w:w="794"/>
            <w:vAlign w:val="center"/>
          </w:tcPr>
          <w:p>
            <w:pPr>
              <w:jc w:val="center"/>
            </w:pPr>
            <w:r>
              <w:rPr>
                <w:rFonts w:ascii="Arial" w:hAnsi="Arial"/>
                <w:sz w:val="16"/>
                <w:highlight w:val="yellow"/>
              </w:rPr>
              <w:t>Cl. C</w:t>
            </w:r>
          </w:p>
        </w:tc>
        <w:tc>
          <w:tcPr>
            <w:tcW w:type="dxa" w:w="1020"/>
            <w:vAlign w:val="center"/>
          </w:tcPr>
          <w:p>
            <w:pPr>
              <w:jc w:val="center"/>
            </w:pPr>
            <w:r>
              <w:rPr>
                <w:rFonts w:ascii="Arial" w:hAnsi="Arial"/>
                <w:sz w:val="16"/>
              </w:rPr>
              <w:t>16.510</w:t>
            </w:r>
          </w:p>
        </w:tc>
        <w:tc>
          <w:tcPr>
            <w:tcW w:type="dxa" w:w="4535"/>
            <w:vAlign w:val="center"/>
          </w:tcPr>
          <w:p>
            <w:pPr>
              <w:jc w:val="both"/>
            </w:pPr>
          </w:p>
        </w:tc>
      </w:tr>
      <w:tr>
        <w:trPr>
          <w:trHeight w:val="283"/>
        </w:trPr>
        <w:tc>
          <w:tcPr>
            <w:tcW w:type="dxa" w:w="4535"/>
            <w:gridSpan w:val="5"/>
          </w:tcPr>
          <w:p>
            <w:r>
              <w:rPr>
                <w:rFonts w:ascii="Calibri" w:hAnsi="Calibri"/>
                <w:color w:val="FFFFFF"/>
                <w:sz w:val="2"/>
              </w:rPr>
              <w:t>-</w:t>
            </w:r>
          </w:p>
          <w:p>
            <w:r>
              <w:rPr>
                <w:rFonts w:ascii="Calibri" w:hAnsi="Calibri"/>
                <w:color w:val="FFFFFF"/>
                <w:sz w:val="2"/>
              </w:rPr>
              <w:t>-</w:t>
            </w:r>
          </w:p>
          <w:p>
            <w:r>
              <w:rPr>
                <w:sz w:val="2"/>
              </w:rPr>
              <w:drawing>
                <wp:inline xmlns:a="http://schemas.openxmlformats.org/drawingml/2006/main" xmlns:pic="http://schemas.openxmlformats.org/drawingml/2006/picture">
                  <wp:extent cx="5943600" cy="1981200"/>
                  <wp:docPr id="12" name="Picture 12"/>
                  <wp:cNvGraphicFramePr>
                    <a:graphicFrameLocks noChangeAspect="1"/>
                  </wp:cNvGraphicFramePr>
                  <a:graphic>
                    <a:graphicData uri="http://schemas.openxmlformats.org/drawingml/2006/picture">
                      <pic:pic>
                        <pic:nvPicPr>
                          <pic:cNvPr id="0" name="image.png"/>
                          <pic:cNvPicPr/>
                        </pic:nvPicPr>
                        <pic:blipFill>
                          <a:blip r:embed="rId28"/>
                          <a:stretch>
                            <a:fillRect/>
                          </a:stretch>
                        </pic:blipFill>
                        <pic:spPr>
                          <a:xfrm>
                            <a:off x="0" y="0"/>
                            <a:ext cx="5943600" cy="1981200"/>
                          </a:xfrm>
                          <a:prstGeom prst="rect"/>
                        </pic:spPr>
                      </pic:pic>
                    </a:graphicData>
                  </a:graphic>
                </wp:inline>
              </w:drawing>
            </w:r>
          </w:p>
          <w:p>
            <w:r>
              <w:rPr>
                <w:rFonts w:ascii="Calibri" w:hAnsi="Calibri"/>
                <w:color w:val="FFFFFF"/>
                <w:sz w:val="2"/>
              </w:rPr>
              <w:t>-</w:t>
            </w:r>
          </w:p>
        </w:tc>
      </w:tr>
      <w:tr>
        <w:trPr>
          <w:trHeight w:val="283"/>
        </w:trPr>
        <w:tc>
          <w:tcPr>
            <w:tcW w:type="dxa" w:w="3969"/>
            <w:vAlign w:val="center"/>
          </w:tcPr>
          <w:p>
            <w:pPr>
              <w:jc w:val="left"/>
            </w:pPr>
            <w:r>
              <w:rPr>
                <w:rFonts w:ascii="Arial" w:hAnsi="Arial"/>
                <w:sz w:val="16"/>
              </w:rPr>
              <w:t>DG pre-lub pump no3 el. motor</w:t>
            </w:r>
          </w:p>
        </w:tc>
        <w:tc>
          <w:tcPr>
            <w:tcW w:type="dxa" w:w="794"/>
            <w:vAlign w:val="center"/>
          </w:tcPr>
          <w:p>
            <w:pPr>
              <w:jc w:val="center"/>
            </w:pPr>
            <w:r>
              <w:rPr>
                <w:rFonts w:ascii="Arial" w:hAnsi="Arial"/>
                <w:sz w:val="16"/>
              </w:rPr>
              <w:t>2.120</w:t>
            </w:r>
          </w:p>
        </w:tc>
        <w:tc>
          <w:tcPr>
            <w:tcW w:type="dxa" w:w="794"/>
            <w:vAlign w:val="center"/>
          </w:tcPr>
          <w:p>
            <w:pPr>
              <w:jc w:val="center"/>
            </w:pPr>
            <w:r>
              <w:rPr>
                <w:rFonts w:ascii="Arial" w:hAnsi="Arial"/>
                <w:sz w:val="16"/>
                <w:highlight w:val="green"/>
              </w:rPr>
              <w:t>Cl. B</w:t>
            </w:r>
          </w:p>
        </w:tc>
        <w:tc>
          <w:tcPr>
            <w:tcW w:type="dxa" w:w="1020"/>
            <w:vAlign w:val="center"/>
          </w:tcPr>
          <w:p>
            <w:pPr>
              <w:jc w:val="center"/>
            </w:pPr>
            <w:r>
              <w:rPr>
                <w:rFonts w:ascii="Arial" w:hAnsi="Arial"/>
                <w:sz w:val="16"/>
              </w:rPr>
              <w:t>14.422</w:t>
            </w:r>
          </w:p>
        </w:tc>
        <w:tc>
          <w:tcPr>
            <w:tcW w:type="dxa" w:w="4535"/>
            <w:vAlign w:val="center"/>
          </w:tcPr>
          <w:p>
            <w:pPr>
              <w:jc w:val="both"/>
            </w:pPr>
          </w:p>
        </w:tc>
      </w:tr>
      <w:tr>
        <w:trPr>
          <w:trHeight w:val="283"/>
        </w:trPr>
        <w:tc>
          <w:tcPr>
            <w:tcW w:type="dxa" w:w="4535"/>
            <w:gridSpan w:val="5"/>
          </w:tcPr>
          <w:p>
            <w:r>
              <w:rPr>
                <w:rFonts w:ascii="Calibri" w:hAnsi="Calibri"/>
                <w:color w:val="FFFFFF"/>
                <w:sz w:val="2"/>
              </w:rPr>
              <w:t>-</w:t>
            </w:r>
          </w:p>
          <w:p>
            <w:r>
              <w:rPr>
                <w:rFonts w:ascii="Calibri" w:hAnsi="Calibri"/>
                <w:color w:val="FFFFFF"/>
                <w:sz w:val="2"/>
              </w:rPr>
              <w:t>-</w:t>
            </w:r>
          </w:p>
          <w:p>
            <w:r>
              <w:rPr>
                <w:sz w:val="2"/>
              </w:rPr>
              <w:drawing>
                <wp:inline xmlns:a="http://schemas.openxmlformats.org/drawingml/2006/main" xmlns:pic="http://schemas.openxmlformats.org/drawingml/2006/picture">
                  <wp:extent cx="5943600" cy="1981200"/>
                  <wp:docPr id="13" name="Picture 13"/>
                  <wp:cNvGraphicFramePr>
                    <a:graphicFrameLocks noChangeAspect="1"/>
                  </wp:cNvGraphicFramePr>
                  <a:graphic>
                    <a:graphicData uri="http://schemas.openxmlformats.org/drawingml/2006/picture">
                      <pic:pic>
                        <pic:nvPicPr>
                          <pic:cNvPr id="0" name="image.png"/>
                          <pic:cNvPicPr/>
                        </pic:nvPicPr>
                        <pic:blipFill>
                          <a:blip r:embed="rId29"/>
                          <a:stretch>
                            <a:fillRect/>
                          </a:stretch>
                        </pic:blipFill>
                        <pic:spPr>
                          <a:xfrm>
                            <a:off x="0" y="0"/>
                            <a:ext cx="5943600" cy="1981200"/>
                          </a:xfrm>
                          <a:prstGeom prst="rect"/>
                        </pic:spPr>
                      </pic:pic>
                    </a:graphicData>
                  </a:graphic>
                </wp:inline>
              </w:drawing>
            </w:r>
          </w:p>
          <w:p>
            <w:r>
              <w:rPr>
                <w:rFonts w:ascii="Calibri" w:hAnsi="Calibri"/>
                <w:color w:val="FFFFFF"/>
                <w:sz w:val="2"/>
              </w:rPr>
              <w:t>-</w:t>
            </w:r>
          </w:p>
        </w:tc>
      </w:tr>
      <w:tr>
        <w:trPr>
          <w:trHeight w:val="283"/>
        </w:trPr>
        <w:tc>
          <w:tcPr>
            <w:tcW w:type="dxa" w:w="4535"/>
            <w:gridSpan w:val="5"/>
            <w:vAlign w:val="center"/>
          </w:tcPr>
          <w:p>
            <w:r>
              <w:rPr>
                <w:rFonts w:ascii="Arial" w:hAnsi="Arial"/>
                <w:b/>
                <w:color w:val="800080"/>
                <w:sz w:val="16"/>
              </w:rPr>
              <w:t>Deck seal water pumps</w:t>
            </w:r>
          </w:p>
        </w:tc>
      </w:tr>
      <w:tr>
        <w:trPr>
          <w:trHeight w:val="283"/>
        </w:trPr>
        <w:tc>
          <w:tcPr>
            <w:tcW w:type="dxa" w:w="3969"/>
            <w:vAlign w:val="center"/>
          </w:tcPr>
          <w:p>
            <w:pPr>
              <w:jc w:val="left"/>
            </w:pPr>
            <w:r>
              <w:rPr>
                <w:rFonts w:ascii="Arial" w:hAnsi="Arial"/>
                <w:sz w:val="16"/>
              </w:rPr>
              <w:t>Deck seal water pump no1 el. motor</w:t>
            </w:r>
          </w:p>
        </w:tc>
        <w:tc>
          <w:tcPr>
            <w:tcW w:type="dxa" w:w="794"/>
            <w:vAlign w:val="center"/>
          </w:tcPr>
          <w:p>
            <w:pPr>
              <w:jc w:val="center"/>
            </w:pPr>
            <w:r>
              <w:rPr>
                <w:rFonts w:ascii="Arial" w:hAnsi="Arial"/>
                <w:sz w:val="16"/>
              </w:rPr>
              <w:t>9.093</w:t>
            </w:r>
          </w:p>
        </w:tc>
        <w:tc>
          <w:tcPr>
            <w:tcW w:type="dxa" w:w="794"/>
            <w:vAlign w:val="center"/>
          </w:tcPr>
          <w:p>
            <w:pPr>
              <w:jc w:val="center"/>
            </w:pPr>
            <w:r>
              <w:rPr>
                <w:rFonts w:ascii="Arial" w:hAnsi="Arial"/>
                <w:b/>
                <w:sz w:val="16"/>
              </w:rPr>
              <w:t>Cl. D</w:t>
            </w:r>
          </w:p>
        </w:tc>
        <w:tc>
          <w:tcPr>
            <w:tcW w:type="dxa" w:w="1020"/>
            <w:vAlign w:val="center"/>
          </w:tcPr>
          <w:p>
            <w:pPr>
              <w:jc w:val="center"/>
            </w:pPr>
            <w:r>
              <w:rPr>
                <w:rFonts w:ascii="Arial" w:hAnsi="Arial"/>
                <w:sz w:val="16"/>
              </w:rPr>
              <w:t>136.937</w:t>
            </w:r>
          </w:p>
        </w:tc>
        <w:tc>
          <w:tcPr>
            <w:tcW w:type="dxa" w:w="4535"/>
            <w:vAlign w:val="center"/>
          </w:tcPr>
          <w:p>
            <w:pPr>
              <w:jc w:val="both"/>
            </w:pPr>
            <w:r>
              <w:rPr>
                <w:rFonts w:ascii="Arial" w:hAnsi="Arial"/>
                <w:sz w:val="16"/>
              </w:rPr>
              <w:t>Trend should be controlled. Actions to be taken based on trend result. Next measurement needs to be done up to week 18. Including pump.</w:t>
            </w:r>
          </w:p>
        </w:tc>
      </w:tr>
      <w:tr>
        <w:trPr>
          <w:trHeight w:val="283"/>
        </w:trPr>
        <w:tc>
          <w:tcPr>
            <w:tcW w:type="dxa" w:w="3969"/>
            <w:vAlign w:val="center"/>
          </w:tcPr>
          <w:p>
            <w:pPr>
              <w:jc w:val="left"/>
            </w:pPr>
            <w:r>
              <w:rPr>
                <w:rFonts w:ascii="Arial" w:hAnsi="Arial"/>
                <w:sz w:val="16"/>
              </w:rPr>
              <w:t>Deck seal water pump no1</w:t>
            </w:r>
          </w:p>
        </w:tc>
        <w:tc>
          <w:tcPr>
            <w:tcW w:type="dxa" w:w="794"/>
            <w:vAlign w:val="center"/>
          </w:tcPr>
          <w:p>
            <w:pPr>
              <w:jc w:val="center"/>
            </w:pPr>
            <w:r>
              <w:rPr>
                <w:rFonts w:ascii="Arial" w:hAnsi="Arial"/>
                <w:sz w:val="16"/>
              </w:rPr>
              <w:t>5.883</w:t>
            </w:r>
          </w:p>
        </w:tc>
        <w:tc>
          <w:tcPr>
            <w:tcW w:type="dxa" w:w="794"/>
            <w:vAlign w:val="center"/>
          </w:tcPr>
          <w:p>
            <w:pPr>
              <w:jc w:val="center"/>
            </w:pPr>
            <w:r>
              <w:rPr>
                <w:rFonts w:ascii="Arial" w:hAnsi="Arial"/>
                <w:sz w:val="16"/>
                <w:highlight w:val="yellow"/>
              </w:rPr>
              <w:t>Cl. C</w:t>
            </w:r>
          </w:p>
        </w:tc>
        <w:tc>
          <w:tcPr>
            <w:tcW w:type="dxa" w:w="1020"/>
            <w:vAlign w:val="center"/>
          </w:tcPr>
          <w:p>
            <w:pPr>
              <w:jc w:val="center"/>
            </w:pPr>
            <w:r>
              <w:rPr>
                <w:rFonts w:ascii="Arial" w:hAnsi="Arial"/>
                <w:sz w:val="16"/>
              </w:rPr>
              <w:t>63.990</w:t>
            </w:r>
          </w:p>
        </w:tc>
        <w:tc>
          <w:tcPr>
            <w:tcW w:type="dxa" w:w="4535"/>
            <w:vAlign w:val="center"/>
          </w:tcPr>
          <w:p>
            <w:pPr>
              <w:jc w:val="both"/>
            </w:pPr>
          </w:p>
        </w:tc>
      </w:tr>
      <w:tr>
        <w:trPr>
          <w:trHeight w:val="283"/>
        </w:trPr>
        <w:tc>
          <w:tcPr>
            <w:tcW w:type="dxa" w:w="4535"/>
            <w:gridSpan w:val="5"/>
          </w:tcPr>
          <w:p>
            <w:r>
              <w:rPr>
                <w:rFonts w:ascii="Calibri" w:hAnsi="Calibri"/>
                <w:color w:val="FFFFFF"/>
                <w:sz w:val="2"/>
              </w:rPr>
              <w:t>-</w:t>
            </w:r>
          </w:p>
          <w:p>
            <w:r>
              <w:rPr>
                <w:rFonts w:ascii="Calibri" w:hAnsi="Calibri"/>
                <w:color w:val="FFFFFF"/>
                <w:sz w:val="2"/>
              </w:rPr>
              <w:t>-</w:t>
            </w:r>
          </w:p>
          <w:p>
            <w:r>
              <w:rPr>
                <w:sz w:val="2"/>
              </w:rPr>
              <w:drawing>
                <wp:inline xmlns:a="http://schemas.openxmlformats.org/drawingml/2006/main" xmlns:pic="http://schemas.openxmlformats.org/drawingml/2006/picture">
                  <wp:extent cx="5943600" cy="1981200"/>
                  <wp:docPr id="14" name="Picture 14"/>
                  <wp:cNvGraphicFramePr>
                    <a:graphicFrameLocks noChangeAspect="1"/>
                  </wp:cNvGraphicFramePr>
                  <a:graphic>
                    <a:graphicData uri="http://schemas.openxmlformats.org/drawingml/2006/picture">
                      <pic:pic>
                        <pic:nvPicPr>
                          <pic:cNvPr id="0" name="image.png"/>
                          <pic:cNvPicPr/>
                        </pic:nvPicPr>
                        <pic:blipFill>
                          <a:blip r:embed="rId30"/>
                          <a:stretch>
                            <a:fillRect/>
                          </a:stretch>
                        </pic:blipFill>
                        <pic:spPr>
                          <a:xfrm>
                            <a:off x="0" y="0"/>
                            <a:ext cx="5943600" cy="1981200"/>
                          </a:xfrm>
                          <a:prstGeom prst="rect"/>
                        </pic:spPr>
                      </pic:pic>
                    </a:graphicData>
                  </a:graphic>
                </wp:inline>
              </w:drawing>
            </w:r>
          </w:p>
          <w:p>
            <w:r>
              <w:rPr>
                <w:rFonts w:ascii="Calibri" w:hAnsi="Calibri"/>
                <w:color w:val="FFFFFF"/>
                <w:sz w:val="2"/>
              </w:rPr>
              <w:t>-</w:t>
            </w:r>
          </w:p>
        </w:tc>
      </w:tr>
      <w:tr>
        <w:trPr>
          <w:trHeight w:val="283"/>
        </w:trPr>
        <w:tc>
          <w:tcPr>
            <w:tcW w:type="dxa" w:w="4535"/>
            <w:gridSpan w:val="5"/>
            <w:vAlign w:val="center"/>
          </w:tcPr>
          <w:p>
            <w:r>
              <w:rPr>
                <w:rFonts w:ascii="Arial" w:hAnsi="Arial"/>
                <w:b/>
                <w:color w:val="800080"/>
                <w:sz w:val="16"/>
              </w:rPr>
              <w:t>ME jacket cool pumps</w:t>
            </w:r>
          </w:p>
        </w:tc>
      </w:tr>
      <w:tr>
        <w:trPr>
          <w:trHeight w:val="283"/>
        </w:trPr>
        <w:tc>
          <w:tcPr>
            <w:tcW w:type="dxa" w:w="3969"/>
            <w:vAlign w:val="center"/>
          </w:tcPr>
          <w:p>
            <w:pPr>
              <w:jc w:val="left"/>
            </w:pPr>
            <w:r>
              <w:rPr>
                <w:rFonts w:ascii="Arial" w:hAnsi="Arial"/>
                <w:sz w:val="16"/>
              </w:rPr>
              <w:t>ME jacket cool pump no1 el. motor</w:t>
            </w:r>
          </w:p>
        </w:tc>
        <w:tc>
          <w:tcPr>
            <w:tcW w:type="dxa" w:w="794"/>
            <w:vAlign w:val="center"/>
          </w:tcPr>
          <w:p>
            <w:pPr>
              <w:jc w:val="center"/>
            </w:pPr>
            <w:r>
              <w:rPr>
                <w:rFonts w:ascii="Arial" w:hAnsi="Arial"/>
                <w:sz w:val="16"/>
              </w:rPr>
              <w:t>3.100</w:t>
            </w:r>
          </w:p>
        </w:tc>
        <w:tc>
          <w:tcPr>
            <w:tcW w:type="dxa" w:w="794"/>
            <w:vAlign w:val="center"/>
          </w:tcPr>
          <w:p>
            <w:pPr>
              <w:jc w:val="center"/>
            </w:pPr>
            <w:r>
              <w:rPr>
                <w:rFonts w:ascii="Arial" w:hAnsi="Arial"/>
                <w:sz w:val="16"/>
                <w:highlight w:val="yellow"/>
              </w:rPr>
              <w:t>Cl. C</w:t>
            </w:r>
          </w:p>
        </w:tc>
        <w:tc>
          <w:tcPr>
            <w:tcW w:type="dxa" w:w="1020"/>
            <w:vAlign w:val="center"/>
          </w:tcPr>
          <w:p>
            <w:pPr>
              <w:jc w:val="center"/>
            </w:pPr>
            <w:r>
              <w:rPr>
                <w:rFonts w:ascii="Arial" w:hAnsi="Arial"/>
                <w:sz w:val="16"/>
              </w:rPr>
              <w:t>4.820</w:t>
            </w:r>
          </w:p>
        </w:tc>
        <w:tc>
          <w:tcPr>
            <w:tcW w:type="dxa" w:w="4535"/>
            <w:vAlign w:val="center"/>
          </w:tcPr>
          <w:p>
            <w:pPr>
              <w:jc w:val="both"/>
            </w:pPr>
          </w:p>
        </w:tc>
      </w:tr>
      <w:tr>
        <w:trPr>
          <w:trHeight w:val="283"/>
        </w:trPr>
        <w:tc>
          <w:tcPr>
            <w:tcW w:type="dxa" w:w="3969"/>
            <w:vAlign w:val="center"/>
          </w:tcPr>
          <w:p>
            <w:pPr>
              <w:jc w:val="left"/>
            </w:pPr>
            <w:r>
              <w:rPr>
                <w:rFonts w:ascii="Arial" w:hAnsi="Arial"/>
                <w:sz w:val="16"/>
              </w:rPr>
              <w:t>ME jacket cool pump no1</w:t>
            </w:r>
          </w:p>
        </w:tc>
        <w:tc>
          <w:tcPr>
            <w:tcW w:type="dxa" w:w="794"/>
            <w:vAlign w:val="center"/>
          </w:tcPr>
          <w:p>
            <w:pPr>
              <w:jc w:val="center"/>
            </w:pPr>
            <w:r>
              <w:rPr>
                <w:rFonts w:ascii="Arial" w:hAnsi="Arial"/>
                <w:sz w:val="16"/>
              </w:rPr>
              <w:t>1.019</w:t>
            </w:r>
          </w:p>
        </w:tc>
        <w:tc>
          <w:tcPr>
            <w:tcW w:type="dxa" w:w="794"/>
            <w:vAlign w:val="center"/>
          </w:tcPr>
          <w:p>
            <w:pPr>
              <w:jc w:val="center"/>
            </w:pPr>
            <w:r>
              <w:rPr>
                <w:rFonts w:ascii="Arial" w:hAnsi="Arial"/>
                <w:sz w:val="16"/>
                <w:highlight w:val="green"/>
              </w:rPr>
              <w:t>Cl. A</w:t>
            </w:r>
          </w:p>
        </w:tc>
        <w:tc>
          <w:tcPr>
            <w:tcW w:type="dxa" w:w="1020"/>
            <w:vAlign w:val="center"/>
          </w:tcPr>
          <w:p>
            <w:pPr>
              <w:jc w:val="center"/>
            </w:pPr>
            <w:r>
              <w:rPr>
                <w:rFonts w:ascii="Arial" w:hAnsi="Arial"/>
                <w:sz w:val="16"/>
              </w:rPr>
              <w:t>4.934</w:t>
            </w:r>
          </w:p>
        </w:tc>
        <w:tc>
          <w:tcPr>
            <w:tcW w:type="dxa" w:w="4535"/>
            <w:vAlign w:val="center"/>
          </w:tcPr>
          <w:p>
            <w:pPr>
              <w:jc w:val="both"/>
            </w:pPr>
          </w:p>
        </w:tc>
      </w:tr>
      <w:tr>
        <w:trPr>
          <w:trHeight w:val="283"/>
        </w:trPr>
        <w:tc>
          <w:tcPr>
            <w:tcW w:type="dxa" w:w="4535"/>
            <w:gridSpan w:val="5"/>
          </w:tcPr>
          <w:p>
            <w:r>
              <w:rPr>
                <w:rFonts w:ascii="Calibri" w:hAnsi="Calibri"/>
                <w:color w:val="FFFFFF"/>
                <w:sz w:val="2"/>
              </w:rPr>
              <w:t>-</w:t>
            </w:r>
          </w:p>
          <w:p>
            <w:r>
              <w:rPr>
                <w:rFonts w:ascii="Calibri" w:hAnsi="Calibri"/>
                <w:color w:val="FFFFFF"/>
                <w:sz w:val="2"/>
              </w:rPr>
              <w:t>-</w:t>
            </w:r>
          </w:p>
          <w:p>
            <w:r>
              <w:rPr>
                <w:sz w:val="2"/>
              </w:rPr>
              <w:drawing>
                <wp:inline xmlns:a="http://schemas.openxmlformats.org/drawingml/2006/main" xmlns:pic="http://schemas.openxmlformats.org/drawingml/2006/picture">
                  <wp:extent cx="5943600" cy="1981200"/>
                  <wp:docPr id="15" name="Picture 15"/>
                  <wp:cNvGraphicFramePr>
                    <a:graphicFrameLocks noChangeAspect="1"/>
                  </wp:cNvGraphicFramePr>
                  <a:graphic>
                    <a:graphicData uri="http://schemas.openxmlformats.org/drawingml/2006/picture">
                      <pic:pic>
                        <pic:nvPicPr>
                          <pic:cNvPr id="0" name="image.png"/>
                          <pic:cNvPicPr/>
                        </pic:nvPicPr>
                        <pic:blipFill>
                          <a:blip r:embed="rId31"/>
                          <a:stretch>
                            <a:fillRect/>
                          </a:stretch>
                        </pic:blipFill>
                        <pic:spPr>
                          <a:xfrm>
                            <a:off x="0" y="0"/>
                            <a:ext cx="5943600" cy="1981200"/>
                          </a:xfrm>
                          <a:prstGeom prst="rect"/>
                        </pic:spPr>
                      </pic:pic>
                    </a:graphicData>
                  </a:graphic>
                </wp:inline>
              </w:drawing>
            </w:r>
          </w:p>
          <w:p>
            <w:r>
              <w:rPr>
                <w:rFonts w:ascii="Calibri" w:hAnsi="Calibri"/>
                <w:color w:val="FFFFFF"/>
                <w:sz w:val="2"/>
              </w:rPr>
              <w:t>-</w:t>
            </w:r>
          </w:p>
        </w:tc>
      </w:tr>
      <w:tr>
        <w:trPr>
          <w:trHeight w:val="283"/>
        </w:trPr>
        <w:tc>
          <w:tcPr>
            <w:tcW w:type="dxa" w:w="4535"/>
            <w:gridSpan w:val="5"/>
            <w:vAlign w:val="center"/>
          </w:tcPr>
          <w:p>
            <w:r>
              <w:rPr>
                <w:rFonts w:ascii="Arial" w:hAnsi="Arial"/>
                <w:b/>
                <w:color w:val="800080"/>
                <w:sz w:val="16"/>
              </w:rPr>
              <w:t>Composite BLR feed water pumps</w:t>
            </w:r>
          </w:p>
        </w:tc>
      </w:tr>
      <w:tr>
        <w:trPr>
          <w:trHeight w:val="283"/>
        </w:trPr>
        <w:tc>
          <w:tcPr>
            <w:tcW w:type="dxa" w:w="3969"/>
            <w:vAlign w:val="center"/>
          </w:tcPr>
          <w:p>
            <w:pPr>
              <w:jc w:val="left"/>
            </w:pPr>
            <w:r>
              <w:rPr>
                <w:rFonts w:ascii="Arial" w:hAnsi="Arial"/>
                <w:sz w:val="16"/>
              </w:rPr>
              <w:t>Feed water pump for comp. boiler no1 el. motor</w:t>
            </w:r>
          </w:p>
        </w:tc>
        <w:tc>
          <w:tcPr>
            <w:tcW w:type="dxa" w:w="794"/>
            <w:vAlign w:val="center"/>
          </w:tcPr>
          <w:p>
            <w:pPr>
              <w:jc w:val="center"/>
            </w:pPr>
            <w:r>
              <w:rPr>
                <w:rFonts w:ascii="Arial" w:hAnsi="Arial"/>
                <w:sz w:val="16"/>
              </w:rPr>
              <w:t>7.714</w:t>
            </w:r>
          </w:p>
        </w:tc>
        <w:tc>
          <w:tcPr>
            <w:tcW w:type="dxa" w:w="794"/>
            <w:vAlign w:val="center"/>
          </w:tcPr>
          <w:p>
            <w:pPr>
              <w:jc w:val="center"/>
            </w:pPr>
            <w:r>
              <w:rPr>
                <w:rFonts w:ascii="Arial" w:hAnsi="Arial"/>
                <w:b/>
                <w:sz w:val="16"/>
              </w:rPr>
              <w:t>Cl. D</w:t>
            </w:r>
          </w:p>
        </w:tc>
        <w:tc>
          <w:tcPr>
            <w:tcW w:type="dxa" w:w="1020"/>
            <w:vAlign w:val="center"/>
          </w:tcPr>
          <w:p>
            <w:pPr>
              <w:jc w:val="center"/>
            </w:pPr>
            <w:r>
              <w:rPr>
                <w:rFonts w:ascii="Arial" w:hAnsi="Arial"/>
                <w:sz w:val="16"/>
              </w:rPr>
              <w:t>4.706</w:t>
            </w:r>
          </w:p>
        </w:tc>
        <w:tc>
          <w:tcPr>
            <w:tcW w:type="dxa" w:w="4535"/>
            <w:vAlign w:val="center"/>
          </w:tcPr>
          <w:p>
            <w:pPr>
              <w:jc w:val="both"/>
            </w:pPr>
            <w:r>
              <w:rPr>
                <w:rFonts w:ascii="Arial" w:hAnsi="Arial"/>
                <w:sz w:val="16"/>
              </w:rPr>
              <w:t>Trend should be controlled. Actions to be taken based on trend result.</w:t>
            </w:r>
          </w:p>
        </w:tc>
      </w:tr>
      <w:tr>
        <w:trPr>
          <w:trHeight w:val="283"/>
        </w:trPr>
        <w:tc>
          <w:tcPr>
            <w:tcW w:type="dxa" w:w="3969"/>
            <w:vAlign w:val="center"/>
          </w:tcPr>
          <w:p>
            <w:pPr>
              <w:jc w:val="left"/>
            </w:pPr>
            <w:r>
              <w:rPr>
                <w:rFonts w:ascii="Arial" w:hAnsi="Arial"/>
                <w:sz w:val="16"/>
              </w:rPr>
              <w:t>Feed water pump for comp. boiler no1</w:t>
            </w:r>
          </w:p>
        </w:tc>
        <w:tc>
          <w:tcPr>
            <w:tcW w:type="dxa" w:w="794"/>
            <w:vAlign w:val="center"/>
          </w:tcPr>
          <w:p>
            <w:pPr>
              <w:jc w:val="center"/>
            </w:pPr>
            <w:r>
              <w:rPr>
                <w:rFonts w:ascii="Arial" w:hAnsi="Arial"/>
                <w:sz w:val="16"/>
              </w:rPr>
              <w:t>3.383</w:t>
            </w:r>
          </w:p>
        </w:tc>
        <w:tc>
          <w:tcPr>
            <w:tcW w:type="dxa" w:w="794"/>
            <w:vAlign w:val="center"/>
          </w:tcPr>
          <w:p>
            <w:pPr>
              <w:jc w:val="center"/>
            </w:pPr>
            <w:r>
              <w:rPr>
                <w:rFonts w:ascii="Arial" w:hAnsi="Arial"/>
                <w:sz w:val="16"/>
                <w:highlight w:val="green"/>
              </w:rPr>
              <w:t>Cl. B</w:t>
            </w:r>
          </w:p>
        </w:tc>
        <w:tc>
          <w:tcPr>
            <w:tcW w:type="dxa" w:w="1020"/>
            <w:vAlign w:val="center"/>
          </w:tcPr>
          <w:p>
            <w:pPr>
              <w:jc w:val="center"/>
            </w:pPr>
            <w:r>
              <w:rPr>
                <w:rFonts w:ascii="Arial" w:hAnsi="Arial"/>
                <w:sz w:val="16"/>
              </w:rPr>
              <w:t>4.744</w:t>
            </w:r>
          </w:p>
        </w:tc>
        <w:tc>
          <w:tcPr>
            <w:tcW w:type="dxa" w:w="4535"/>
            <w:vAlign w:val="center"/>
          </w:tcPr>
          <w:p>
            <w:pPr>
              <w:jc w:val="both"/>
            </w:pPr>
          </w:p>
        </w:tc>
      </w:tr>
      <w:tr>
        <w:trPr>
          <w:trHeight w:val="283"/>
        </w:trPr>
        <w:tc>
          <w:tcPr>
            <w:tcW w:type="dxa" w:w="4535"/>
            <w:gridSpan w:val="5"/>
          </w:tcPr>
          <w:p>
            <w:r>
              <w:rPr>
                <w:rFonts w:ascii="Calibri" w:hAnsi="Calibri"/>
                <w:color w:val="FFFFFF"/>
                <w:sz w:val="2"/>
              </w:rPr>
              <w:t>-</w:t>
            </w:r>
          </w:p>
          <w:p>
            <w:r>
              <w:rPr>
                <w:rFonts w:ascii="Calibri" w:hAnsi="Calibri"/>
                <w:color w:val="FFFFFF"/>
                <w:sz w:val="2"/>
              </w:rPr>
              <w:t>-</w:t>
            </w:r>
          </w:p>
          <w:p>
            <w:r>
              <w:rPr>
                <w:sz w:val="2"/>
              </w:rPr>
              <w:drawing>
                <wp:inline xmlns:a="http://schemas.openxmlformats.org/drawingml/2006/main" xmlns:pic="http://schemas.openxmlformats.org/drawingml/2006/picture">
                  <wp:extent cx="5943600" cy="1981200"/>
                  <wp:docPr id="16" name="Picture 16"/>
                  <wp:cNvGraphicFramePr>
                    <a:graphicFrameLocks noChangeAspect="1"/>
                  </wp:cNvGraphicFramePr>
                  <a:graphic>
                    <a:graphicData uri="http://schemas.openxmlformats.org/drawingml/2006/picture">
                      <pic:pic>
                        <pic:nvPicPr>
                          <pic:cNvPr id="0" name="image.png"/>
                          <pic:cNvPicPr/>
                        </pic:nvPicPr>
                        <pic:blipFill>
                          <a:blip r:embed="rId32"/>
                          <a:stretch>
                            <a:fillRect/>
                          </a:stretch>
                        </pic:blipFill>
                        <pic:spPr>
                          <a:xfrm>
                            <a:off x="0" y="0"/>
                            <a:ext cx="5943600" cy="1981200"/>
                          </a:xfrm>
                          <a:prstGeom prst="rect"/>
                        </pic:spPr>
                      </pic:pic>
                    </a:graphicData>
                  </a:graphic>
                </wp:inline>
              </w:drawing>
            </w:r>
          </w:p>
          <w:p>
            <w:r>
              <w:rPr>
                <w:rFonts w:ascii="Calibri" w:hAnsi="Calibri"/>
                <w:color w:val="FFFFFF"/>
                <w:sz w:val="2"/>
              </w:rPr>
              <w:t>-</w:t>
            </w:r>
          </w:p>
        </w:tc>
      </w:tr>
      <w:tr>
        <w:trPr>
          <w:trHeight w:val="283"/>
        </w:trPr>
        <w:tc>
          <w:tcPr>
            <w:tcW w:type="dxa" w:w="4535"/>
            <w:gridSpan w:val="5"/>
            <w:vAlign w:val="center"/>
          </w:tcPr>
          <w:p>
            <w:r>
              <w:rPr>
                <w:rFonts w:ascii="Arial" w:hAnsi="Arial"/>
                <w:b/>
                <w:color w:val="800080"/>
                <w:sz w:val="16"/>
              </w:rPr>
              <w:t>Aux BLR FO pumps</w:t>
            </w:r>
          </w:p>
        </w:tc>
      </w:tr>
      <w:tr>
        <w:trPr>
          <w:trHeight w:val="283"/>
        </w:trPr>
        <w:tc>
          <w:tcPr>
            <w:tcW w:type="dxa" w:w="3969"/>
            <w:vAlign w:val="center"/>
          </w:tcPr>
          <w:p>
            <w:pPr>
              <w:jc w:val="left"/>
            </w:pPr>
            <w:r>
              <w:rPr>
                <w:rFonts w:ascii="Arial" w:hAnsi="Arial"/>
                <w:sz w:val="16"/>
              </w:rPr>
              <w:t>FO unit pump for aux. boiler no1 el. motor</w:t>
            </w:r>
          </w:p>
        </w:tc>
        <w:tc>
          <w:tcPr>
            <w:tcW w:type="dxa" w:w="794"/>
            <w:vAlign w:val="center"/>
          </w:tcPr>
          <w:p>
            <w:pPr>
              <w:jc w:val="center"/>
            </w:pPr>
            <w:r>
              <w:rPr>
                <w:rFonts w:ascii="Arial" w:hAnsi="Arial"/>
                <w:sz w:val="16"/>
              </w:rPr>
              <w:t>2.133</w:t>
            </w:r>
          </w:p>
        </w:tc>
        <w:tc>
          <w:tcPr>
            <w:tcW w:type="dxa" w:w="794"/>
            <w:vAlign w:val="center"/>
          </w:tcPr>
          <w:p>
            <w:pPr>
              <w:jc w:val="center"/>
            </w:pPr>
            <w:r>
              <w:rPr>
                <w:rFonts w:ascii="Arial" w:hAnsi="Arial"/>
                <w:sz w:val="16"/>
                <w:highlight w:val="green"/>
              </w:rPr>
              <w:t>Cl. B</w:t>
            </w:r>
          </w:p>
        </w:tc>
        <w:tc>
          <w:tcPr>
            <w:tcW w:type="dxa" w:w="1020"/>
            <w:vAlign w:val="center"/>
          </w:tcPr>
          <w:p>
            <w:pPr>
              <w:jc w:val="center"/>
            </w:pPr>
            <w:r>
              <w:rPr>
                <w:rFonts w:ascii="Arial" w:hAnsi="Arial"/>
                <w:sz w:val="16"/>
              </w:rPr>
              <w:t>17.952</w:t>
            </w:r>
          </w:p>
        </w:tc>
        <w:tc>
          <w:tcPr>
            <w:tcW w:type="dxa" w:w="4535"/>
            <w:vAlign w:val="center"/>
          </w:tcPr>
          <w:p>
            <w:pPr>
              <w:jc w:val="both"/>
            </w:pPr>
          </w:p>
        </w:tc>
      </w:tr>
      <w:tr>
        <w:trPr>
          <w:trHeight w:val="283"/>
        </w:trPr>
        <w:tc>
          <w:tcPr>
            <w:tcW w:type="dxa" w:w="3969"/>
            <w:vAlign w:val="center"/>
          </w:tcPr>
          <w:p>
            <w:pPr>
              <w:jc w:val="left"/>
            </w:pPr>
            <w:r>
              <w:rPr>
                <w:rFonts w:ascii="Arial" w:hAnsi="Arial"/>
                <w:sz w:val="16"/>
              </w:rPr>
              <w:t>FO unit pump for aux. boiler no1</w:t>
            </w:r>
          </w:p>
        </w:tc>
        <w:tc>
          <w:tcPr>
            <w:tcW w:type="dxa" w:w="794"/>
            <w:vAlign w:val="center"/>
          </w:tcPr>
          <w:p>
            <w:pPr>
              <w:jc w:val="center"/>
            </w:pPr>
            <w:r>
              <w:rPr>
                <w:rFonts w:ascii="Arial" w:hAnsi="Arial"/>
                <w:sz w:val="16"/>
              </w:rPr>
              <w:t>0.903</w:t>
            </w:r>
          </w:p>
        </w:tc>
        <w:tc>
          <w:tcPr>
            <w:tcW w:type="dxa" w:w="794"/>
            <w:vAlign w:val="center"/>
          </w:tcPr>
          <w:p>
            <w:pPr>
              <w:jc w:val="center"/>
            </w:pPr>
            <w:r>
              <w:rPr>
                <w:rFonts w:ascii="Arial" w:hAnsi="Arial"/>
                <w:sz w:val="16"/>
                <w:highlight w:val="green"/>
              </w:rPr>
              <w:t>Cl. A</w:t>
            </w:r>
          </w:p>
        </w:tc>
        <w:tc>
          <w:tcPr>
            <w:tcW w:type="dxa" w:w="1020"/>
            <w:vAlign w:val="center"/>
          </w:tcPr>
          <w:p>
            <w:pPr>
              <w:jc w:val="center"/>
            </w:pPr>
            <w:r>
              <w:rPr>
                <w:rFonts w:ascii="Arial" w:hAnsi="Arial"/>
                <w:sz w:val="16"/>
              </w:rPr>
              <w:t>7.705</w:t>
            </w:r>
          </w:p>
        </w:tc>
        <w:tc>
          <w:tcPr>
            <w:tcW w:type="dxa" w:w="4535"/>
            <w:vAlign w:val="center"/>
          </w:tcPr>
          <w:p>
            <w:pPr>
              <w:jc w:val="both"/>
            </w:pPr>
          </w:p>
        </w:tc>
      </w:tr>
      <w:tr>
        <w:trPr>
          <w:trHeight w:val="283"/>
        </w:trPr>
        <w:tc>
          <w:tcPr>
            <w:tcW w:type="dxa" w:w="4535"/>
            <w:gridSpan w:val="5"/>
          </w:tcPr>
          <w:p>
            <w:r>
              <w:rPr>
                <w:rFonts w:ascii="Calibri" w:hAnsi="Calibri"/>
                <w:color w:val="FFFFFF"/>
                <w:sz w:val="2"/>
              </w:rPr>
              <w:t>-</w:t>
            </w:r>
          </w:p>
          <w:p>
            <w:r>
              <w:rPr>
                <w:rFonts w:ascii="Calibri" w:hAnsi="Calibri"/>
                <w:color w:val="FFFFFF"/>
                <w:sz w:val="2"/>
              </w:rPr>
              <w:t>-</w:t>
            </w:r>
          </w:p>
          <w:p>
            <w:r>
              <w:rPr>
                <w:sz w:val="2"/>
              </w:rPr>
              <w:drawing>
                <wp:inline xmlns:a="http://schemas.openxmlformats.org/drawingml/2006/main" xmlns:pic="http://schemas.openxmlformats.org/drawingml/2006/picture">
                  <wp:extent cx="5943600" cy="1981200"/>
                  <wp:docPr id="17" name="Picture 17"/>
                  <wp:cNvGraphicFramePr>
                    <a:graphicFrameLocks noChangeAspect="1"/>
                  </wp:cNvGraphicFramePr>
                  <a:graphic>
                    <a:graphicData uri="http://schemas.openxmlformats.org/drawingml/2006/picture">
                      <pic:pic>
                        <pic:nvPicPr>
                          <pic:cNvPr id="0" name="image.png"/>
                          <pic:cNvPicPr/>
                        </pic:nvPicPr>
                        <pic:blipFill>
                          <a:blip r:embed="rId33"/>
                          <a:stretch>
                            <a:fillRect/>
                          </a:stretch>
                        </pic:blipFill>
                        <pic:spPr>
                          <a:xfrm>
                            <a:off x="0" y="0"/>
                            <a:ext cx="5943600" cy="1981200"/>
                          </a:xfrm>
                          <a:prstGeom prst="rect"/>
                        </pic:spPr>
                      </pic:pic>
                    </a:graphicData>
                  </a:graphic>
                </wp:inline>
              </w:drawing>
            </w:r>
          </w:p>
          <w:p>
            <w:r>
              <w:rPr>
                <w:rFonts w:ascii="Calibri" w:hAnsi="Calibri"/>
                <w:color w:val="FFFFFF"/>
                <w:sz w:val="2"/>
              </w:rPr>
              <w:t>-</w:t>
            </w:r>
          </w:p>
        </w:tc>
      </w:tr>
      <w:tr>
        <w:trPr>
          <w:trHeight w:val="283"/>
        </w:trPr>
        <w:tc>
          <w:tcPr>
            <w:tcW w:type="dxa" w:w="3969"/>
            <w:vAlign w:val="center"/>
          </w:tcPr>
          <w:p>
            <w:pPr>
              <w:jc w:val="left"/>
            </w:pPr>
            <w:r>
              <w:rPr>
                <w:rFonts w:ascii="Arial" w:hAnsi="Arial"/>
                <w:sz w:val="16"/>
              </w:rPr>
              <w:t>FO unit pump for aux. boiler no2 el. motor</w:t>
            </w:r>
          </w:p>
        </w:tc>
        <w:tc>
          <w:tcPr>
            <w:tcW w:type="dxa" w:w="794"/>
            <w:vAlign w:val="center"/>
          </w:tcPr>
          <w:p>
            <w:pPr>
              <w:jc w:val="center"/>
            </w:pPr>
            <w:r>
              <w:rPr>
                <w:rFonts w:ascii="Arial" w:hAnsi="Arial"/>
                <w:sz w:val="16"/>
              </w:rPr>
              <w:t>2.185</w:t>
            </w:r>
          </w:p>
        </w:tc>
        <w:tc>
          <w:tcPr>
            <w:tcW w:type="dxa" w:w="794"/>
            <w:vAlign w:val="center"/>
          </w:tcPr>
          <w:p>
            <w:pPr>
              <w:jc w:val="center"/>
            </w:pPr>
            <w:r>
              <w:rPr>
                <w:rFonts w:ascii="Arial" w:hAnsi="Arial"/>
                <w:sz w:val="16"/>
                <w:highlight w:val="green"/>
              </w:rPr>
              <w:t>Cl. B</w:t>
            </w:r>
          </w:p>
        </w:tc>
        <w:tc>
          <w:tcPr>
            <w:tcW w:type="dxa" w:w="1020"/>
            <w:vAlign w:val="center"/>
          </w:tcPr>
          <w:p>
            <w:pPr>
              <w:jc w:val="center"/>
            </w:pPr>
            <w:r>
              <w:rPr>
                <w:rFonts w:ascii="Arial" w:hAnsi="Arial"/>
                <w:sz w:val="16"/>
              </w:rPr>
              <w:t>5.959</w:t>
            </w:r>
          </w:p>
        </w:tc>
        <w:tc>
          <w:tcPr>
            <w:tcW w:type="dxa" w:w="4535"/>
            <w:vAlign w:val="center"/>
          </w:tcPr>
          <w:p>
            <w:pPr>
              <w:jc w:val="both"/>
            </w:pPr>
          </w:p>
        </w:tc>
      </w:tr>
      <w:tr>
        <w:trPr>
          <w:trHeight w:val="283"/>
        </w:trPr>
        <w:tc>
          <w:tcPr>
            <w:tcW w:type="dxa" w:w="3969"/>
            <w:vAlign w:val="center"/>
          </w:tcPr>
          <w:p>
            <w:pPr>
              <w:jc w:val="left"/>
            </w:pPr>
            <w:r>
              <w:rPr>
                <w:rFonts w:ascii="Arial" w:hAnsi="Arial"/>
                <w:sz w:val="16"/>
              </w:rPr>
              <w:t>FO unit pump for aux. boiler no2</w:t>
            </w:r>
          </w:p>
        </w:tc>
        <w:tc>
          <w:tcPr>
            <w:tcW w:type="dxa" w:w="794"/>
            <w:vAlign w:val="center"/>
          </w:tcPr>
          <w:p>
            <w:pPr>
              <w:jc w:val="center"/>
            </w:pPr>
            <w:r>
              <w:rPr>
                <w:rFonts w:ascii="Arial" w:hAnsi="Arial"/>
                <w:sz w:val="16"/>
              </w:rPr>
              <w:t>0.991</w:t>
            </w:r>
          </w:p>
        </w:tc>
        <w:tc>
          <w:tcPr>
            <w:tcW w:type="dxa" w:w="794"/>
            <w:vAlign w:val="center"/>
          </w:tcPr>
          <w:p>
            <w:pPr>
              <w:jc w:val="center"/>
            </w:pPr>
            <w:r>
              <w:rPr>
                <w:rFonts w:ascii="Arial" w:hAnsi="Arial"/>
                <w:sz w:val="16"/>
                <w:highlight w:val="green"/>
              </w:rPr>
              <w:t>Cl. A</w:t>
            </w:r>
          </w:p>
        </w:tc>
        <w:tc>
          <w:tcPr>
            <w:tcW w:type="dxa" w:w="1020"/>
            <w:vAlign w:val="center"/>
          </w:tcPr>
          <w:p>
            <w:pPr>
              <w:jc w:val="center"/>
            </w:pPr>
            <w:r>
              <w:rPr>
                <w:rFonts w:ascii="Arial" w:hAnsi="Arial"/>
                <w:sz w:val="16"/>
              </w:rPr>
              <w:t>4.289</w:t>
            </w:r>
          </w:p>
        </w:tc>
        <w:tc>
          <w:tcPr>
            <w:tcW w:type="dxa" w:w="4535"/>
            <w:vAlign w:val="center"/>
          </w:tcPr>
          <w:p>
            <w:pPr>
              <w:jc w:val="both"/>
            </w:pPr>
          </w:p>
        </w:tc>
      </w:tr>
      <w:tr>
        <w:trPr>
          <w:trHeight w:val="283"/>
        </w:trPr>
        <w:tc>
          <w:tcPr>
            <w:tcW w:type="dxa" w:w="4535"/>
            <w:gridSpan w:val="5"/>
          </w:tcPr>
          <w:p>
            <w:r>
              <w:rPr>
                <w:rFonts w:ascii="Calibri" w:hAnsi="Calibri"/>
                <w:color w:val="FFFFFF"/>
                <w:sz w:val="2"/>
              </w:rPr>
              <w:t>-</w:t>
            </w:r>
          </w:p>
          <w:p>
            <w:r>
              <w:rPr>
                <w:rFonts w:ascii="Calibri" w:hAnsi="Calibri"/>
                <w:color w:val="FFFFFF"/>
                <w:sz w:val="2"/>
              </w:rPr>
              <w:t>-</w:t>
            </w:r>
          </w:p>
          <w:p>
            <w:r>
              <w:rPr>
                <w:sz w:val="2"/>
              </w:rPr>
              <w:drawing>
                <wp:inline xmlns:a="http://schemas.openxmlformats.org/drawingml/2006/main" xmlns:pic="http://schemas.openxmlformats.org/drawingml/2006/picture">
                  <wp:extent cx="5943600" cy="1981200"/>
                  <wp:docPr id="18" name="Picture 18"/>
                  <wp:cNvGraphicFramePr>
                    <a:graphicFrameLocks noChangeAspect="1"/>
                  </wp:cNvGraphicFramePr>
                  <a:graphic>
                    <a:graphicData uri="http://schemas.openxmlformats.org/drawingml/2006/picture">
                      <pic:pic>
                        <pic:nvPicPr>
                          <pic:cNvPr id="0" name="image.png"/>
                          <pic:cNvPicPr/>
                        </pic:nvPicPr>
                        <pic:blipFill>
                          <a:blip r:embed="rId34"/>
                          <a:stretch>
                            <a:fillRect/>
                          </a:stretch>
                        </pic:blipFill>
                        <pic:spPr>
                          <a:xfrm>
                            <a:off x="0" y="0"/>
                            <a:ext cx="5943600" cy="1981200"/>
                          </a:xfrm>
                          <a:prstGeom prst="rect"/>
                        </pic:spPr>
                      </pic:pic>
                    </a:graphicData>
                  </a:graphic>
                </wp:inline>
              </w:drawing>
            </w:r>
          </w:p>
          <w:p>
            <w:r>
              <w:rPr>
                <w:rFonts w:ascii="Calibri" w:hAnsi="Calibri"/>
                <w:color w:val="FFFFFF"/>
                <w:sz w:val="2"/>
              </w:rPr>
              <w:t>-</w:t>
            </w:r>
          </w:p>
        </w:tc>
      </w:tr>
      <w:tr>
        <w:trPr>
          <w:trHeight w:val="283"/>
        </w:trPr>
        <w:tc>
          <w:tcPr>
            <w:tcW w:type="dxa" w:w="4535"/>
            <w:gridSpan w:val="5"/>
            <w:vAlign w:val="center"/>
          </w:tcPr>
          <w:p>
            <w:r>
              <w:rPr>
                <w:rFonts w:ascii="Arial" w:hAnsi="Arial"/>
                <w:b/>
                <w:color w:val="800080"/>
                <w:sz w:val="16"/>
              </w:rPr>
              <w:t>FO supply pumps</w:t>
            </w:r>
          </w:p>
        </w:tc>
      </w:tr>
      <w:tr>
        <w:trPr>
          <w:trHeight w:val="283"/>
        </w:trPr>
        <w:tc>
          <w:tcPr>
            <w:tcW w:type="dxa" w:w="3969"/>
            <w:vAlign w:val="center"/>
          </w:tcPr>
          <w:p>
            <w:pPr>
              <w:jc w:val="left"/>
            </w:pPr>
            <w:r>
              <w:rPr>
                <w:rFonts w:ascii="Arial" w:hAnsi="Arial"/>
                <w:sz w:val="16"/>
              </w:rPr>
              <w:t>FO supply pump no1 el. motor</w:t>
            </w:r>
          </w:p>
        </w:tc>
        <w:tc>
          <w:tcPr>
            <w:tcW w:type="dxa" w:w="794"/>
            <w:vAlign w:val="center"/>
          </w:tcPr>
          <w:p>
            <w:pPr>
              <w:jc w:val="center"/>
            </w:pPr>
            <w:r>
              <w:rPr>
                <w:rFonts w:ascii="Arial" w:hAnsi="Arial"/>
                <w:sz w:val="16"/>
              </w:rPr>
              <w:t>3.851</w:t>
            </w:r>
          </w:p>
        </w:tc>
        <w:tc>
          <w:tcPr>
            <w:tcW w:type="dxa" w:w="794"/>
            <w:vAlign w:val="center"/>
          </w:tcPr>
          <w:p>
            <w:pPr>
              <w:jc w:val="center"/>
            </w:pPr>
            <w:r>
              <w:rPr>
                <w:rFonts w:ascii="Arial" w:hAnsi="Arial"/>
                <w:sz w:val="16"/>
                <w:highlight w:val="yellow"/>
              </w:rPr>
              <w:t>Cl. C</w:t>
            </w:r>
          </w:p>
        </w:tc>
        <w:tc>
          <w:tcPr>
            <w:tcW w:type="dxa" w:w="1020"/>
            <w:vAlign w:val="center"/>
          </w:tcPr>
          <w:p>
            <w:pPr>
              <w:jc w:val="center"/>
            </w:pPr>
            <w:r>
              <w:rPr>
                <w:rFonts w:ascii="Arial" w:hAnsi="Arial"/>
                <w:sz w:val="16"/>
              </w:rPr>
              <w:t>13.208</w:t>
            </w:r>
          </w:p>
        </w:tc>
        <w:tc>
          <w:tcPr>
            <w:tcW w:type="dxa" w:w="4535"/>
            <w:vAlign w:val="center"/>
          </w:tcPr>
          <w:p>
            <w:pPr>
              <w:jc w:val="both"/>
            </w:pPr>
          </w:p>
        </w:tc>
      </w:tr>
      <w:tr>
        <w:trPr>
          <w:trHeight w:val="283"/>
        </w:trPr>
        <w:tc>
          <w:tcPr>
            <w:tcW w:type="dxa" w:w="3969"/>
            <w:vAlign w:val="center"/>
          </w:tcPr>
          <w:p>
            <w:pPr>
              <w:jc w:val="left"/>
            </w:pPr>
            <w:r>
              <w:rPr>
                <w:rFonts w:ascii="Arial" w:hAnsi="Arial"/>
                <w:sz w:val="16"/>
              </w:rPr>
              <w:t>FO supply pump no1</w:t>
            </w:r>
          </w:p>
        </w:tc>
        <w:tc>
          <w:tcPr>
            <w:tcW w:type="dxa" w:w="794"/>
            <w:vAlign w:val="center"/>
          </w:tcPr>
          <w:p>
            <w:pPr>
              <w:jc w:val="center"/>
            </w:pPr>
            <w:r>
              <w:rPr>
                <w:rFonts w:ascii="Arial" w:hAnsi="Arial"/>
                <w:sz w:val="16"/>
              </w:rPr>
              <w:t>4.358</w:t>
            </w:r>
          </w:p>
        </w:tc>
        <w:tc>
          <w:tcPr>
            <w:tcW w:type="dxa" w:w="794"/>
            <w:vAlign w:val="center"/>
          </w:tcPr>
          <w:p>
            <w:pPr>
              <w:jc w:val="center"/>
            </w:pPr>
            <w:r>
              <w:rPr>
                <w:rFonts w:ascii="Arial" w:hAnsi="Arial"/>
                <w:sz w:val="16"/>
                <w:highlight w:val="yellow"/>
              </w:rPr>
              <w:t>Cl. C</w:t>
            </w:r>
          </w:p>
        </w:tc>
        <w:tc>
          <w:tcPr>
            <w:tcW w:type="dxa" w:w="1020"/>
            <w:vAlign w:val="center"/>
          </w:tcPr>
          <w:p>
            <w:pPr>
              <w:jc w:val="center"/>
            </w:pPr>
            <w:r>
              <w:rPr>
                <w:rFonts w:ascii="Arial" w:hAnsi="Arial"/>
                <w:sz w:val="16"/>
              </w:rPr>
              <w:t>17.952</w:t>
            </w:r>
          </w:p>
        </w:tc>
        <w:tc>
          <w:tcPr>
            <w:tcW w:type="dxa" w:w="4535"/>
            <w:vAlign w:val="center"/>
          </w:tcPr>
          <w:p>
            <w:pPr>
              <w:jc w:val="both"/>
            </w:pPr>
          </w:p>
        </w:tc>
      </w:tr>
      <w:tr>
        <w:trPr>
          <w:trHeight w:val="283"/>
        </w:trPr>
        <w:tc>
          <w:tcPr>
            <w:tcW w:type="dxa" w:w="4535"/>
            <w:gridSpan w:val="5"/>
          </w:tcPr>
          <w:p>
            <w:r>
              <w:rPr>
                <w:rFonts w:ascii="Calibri" w:hAnsi="Calibri"/>
                <w:color w:val="FFFFFF"/>
                <w:sz w:val="2"/>
              </w:rPr>
              <w:t>-</w:t>
            </w:r>
          </w:p>
          <w:p>
            <w:r>
              <w:rPr>
                <w:rFonts w:ascii="Calibri" w:hAnsi="Calibri"/>
                <w:color w:val="FFFFFF"/>
                <w:sz w:val="2"/>
              </w:rPr>
              <w:t>-</w:t>
            </w:r>
          </w:p>
          <w:p>
            <w:r>
              <w:rPr>
                <w:sz w:val="2"/>
              </w:rPr>
              <w:drawing>
                <wp:inline xmlns:a="http://schemas.openxmlformats.org/drawingml/2006/main" xmlns:pic="http://schemas.openxmlformats.org/drawingml/2006/picture">
                  <wp:extent cx="5943600" cy="1981200"/>
                  <wp:docPr id="19" name="Picture 19"/>
                  <wp:cNvGraphicFramePr>
                    <a:graphicFrameLocks noChangeAspect="1"/>
                  </wp:cNvGraphicFramePr>
                  <a:graphic>
                    <a:graphicData uri="http://schemas.openxmlformats.org/drawingml/2006/picture">
                      <pic:pic>
                        <pic:nvPicPr>
                          <pic:cNvPr id="0" name="image.png"/>
                          <pic:cNvPicPr/>
                        </pic:nvPicPr>
                        <pic:blipFill>
                          <a:blip r:embed="rId35"/>
                          <a:stretch>
                            <a:fillRect/>
                          </a:stretch>
                        </pic:blipFill>
                        <pic:spPr>
                          <a:xfrm>
                            <a:off x="0" y="0"/>
                            <a:ext cx="5943600" cy="1981200"/>
                          </a:xfrm>
                          <a:prstGeom prst="rect"/>
                        </pic:spPr>
                      </pic:pic>
                    </a:graphicData>
                  </a:graphic>
                </wp:inline>
              </w:drawing>
            </w:r>
          </w:p>
          <w:p>
            <w:r>
              <w:rPr>
                <w:rFonts w:ascii="Calibri" w:hAnsi="Calibri"/>
                <w:color w:val="FFFFFF"/>
                <w:sz w:val="2"/>
              </w:rPr>
              <w:t>-</w:t>
            </w:r>
          </w:p>
        </w:tc>
      </w:tr>
      <w:tr>
        <w:trPr>
          <w:trHeight w:val="283"/>
        </w:trPr>
        <w:tc>
          <w:tcPr>
            <w:tcW w:type="dxa" w:w="3969"/>
            <w:vAlign w:val="center"/>
          </w:tcPr>
          <w:p>
            <w:pPr>
              <w:jc w:val="left"/>
            </w:pPr>
            <w:r>
              <w:rPr>
                <w:rFonts w:ascii="Arial" w:hAnsi="Arial"/>
                <w:sz w:val="16"/>
              </w:rPr>
              <w:t>FO supply pump no2 el. motor</w:t>
            </w:r>
          </w:p>
        </w:tc>
        <w:tc>
          <w:tcPr>
            <w:tcW w:type="dxa" w:w="794"/>
            <w:vAlign w:val="center"/>
          </w:tcPr>
          <w:p>
            <w:pPr>
              <w:jc w:val="center"/>
            </w:pPr>
            <w:r>
              <w:rPr>
                <w:rFonts w:ascii="Arial" w:hAnsi="Arial"/>
                <w:sz w:val="16"/>
              </w:rPr>
              <w:t>3.761</w:t>
            </w:r>
          </w:p>
        </w:tc>
        <w:tc>
          <w:tcPr>
            <w:tcW w:type="dxa" w:w="794"/>
            <w:vAlign w:val="center"/>
          </w:tcPr>
          <w:p>
            <w:pPr>
              <w:jc w:val="center"/>
            </w:pPr>
            <w:r>
              <w:rPr>
                <w:rFonts w:ascii="Arial" w:hAnsi="Arial"/>
                <w:sz w:val="16"/>
                <w:highlight w:val="yellow"/>
              </w:rPr>
              <w:t>Cl. C</w:t>
            </w:r>
          </w:p>
        </w:tc>
        <w:tc>
          <w:tcPr>
            <w:tcW w:type="dxa" w:w="1020"/>
            <w:vAlign w:val="center"/>
          </w:tcPr>
          <w:p>
            <w:pPr>
              <w:jc w:val="center"/>
            </w:pPr>
            <w:r>
              <w:rPr>
                <w:rFonts w:ascii="Arial" w:hAnsi="Arial"/>
                <w:sz w:val="16"/>
              </w:rPr>
              <w:t>20.685</w:t>
            </w:r>
          </w:p>
        </w:tc>
        <w:tc>
          <w:tcPr>
            <w:tcW w:type="dxa" w:w="4535"/>
            <w:vAlign w:val="center"/>
          </w:tcPr>
          <w:p>
            <w:pPr>
              <w:jc w:val="both"/>
            </w:pPr>
          </w:p>
        </w:tc>
      </w:tr>
      <w:tr>
        <w:trPr>
          <w:trHeight w:val="283"/>
        </w:trPr>
        <w:tc>
          <w:tcPr>
            <w:tcW w:type="dxa" w:w="3969"/>
            <w:vAlign w:val="center"/>
          </w:tcPr>
          <w:p>
            <w:pPr>
              <w:jc w:val="left"/>
            </w:pPr>
            <w:r>
              <w:rPr>
                <w:rFonts w:ascii="Arial" w:hAnsi="Arial"/>
                <w:sz w:val="16"/>
              </w:rPr>
              <w:t>FO supply pump no2</w:t>
            </w:r>
          </w:p>
        </w:tc>
        <w:tc>
          <w:tcPr>
            <w:tcW w:type="dxa" w:w="794"/>
            <w:vAlign w:val="center"/>
          </w:tcPr>
          <w:p>
            <w:pPr>
              <w:jc w:val="center"/>
            </w:pPr>
            <w:r>
              <w:rPr>
                <w:rFonts w:ascii="Arial" w:hAnsi="Arial"/>
                <w:sz w:val="16"/>
              </w:rPr>
              <w:t>3.222</w:t>
            </w:r>
          </w:p>
        </w:tc>
        <w:tc>
          <w:tcPr>
            <w:tcW w:type="dxa" w:w="794"/>
            <w:vAlign w:val="center"/>
          </w:tcPr>
          <w:p>
            <w:pPr>
              <w:jc w:val="center"/>
            </w:pPr>
            <w:r>
              <w:rPr>
                <w:rFonts w:ascii="Arial" w:hAnsi="Arial"/>
                <w:sz w:val="16"/>
                <w:highlight w:val="yellow"/>
              </w:rPr>
              <w:t>Cl. C</w:t>
            </w:r>
          </w:p>
        </w:tc>
        <w:tc>
          <w:tcPr>
            <w:tcW w:type="dxa" w:w="1020"/>
            <w:vAlign w:val="center"/>
          </w:tcPr>
          <w:p>
            <w:pPr>
              <w:jc w:val="center"/>
            </w:pPr>
            <w:r>
              <w:rPr>
                <w:rFonts w:ascii="Arial" w:hAnsi="Arial"/>
                <w:sz w:val="16"/>
              </w:rPr>
              <w:t>24.518</w:t>
            </w:r>
          </w:p>
        </w:tc>
        <w:tc>
          <w:tcPr>
            <w:tcW w:type="dxa" w:w="4535"/>
            <w:vAlign w:val="center"/>
          </w:tcPr>
          <w:p>
            <w:pPr>
              <w:jc w:val="both"/>
            </w:pPr>
          </w:p>
        </w:tc>
      </w:tr>
      <w:tr>
        <w:trPr>
          <w:trHeight w:val="283"/>
        </w:trPr>
        <w:tc>
          <w:tcPr>
            <w:tcW w:type="dxa" w:w="4535"/>
            <w:gridSpan w:val="5"/>
          </w:tcPr>
          <w:p>
            <w:r>
              <w:rPr>
                <w:rFonts w:ascii="Calibri" w:hAnsi="Calibri"/>
                <w:color w:val="FFFFFF"/>
                <w:sz w:val="2"/>
              </w:rPr>
              <w:t>-</w:t>
            </w:r>
          </w:p>
          <w:p>
            <w:r>
              <w:rPr>
                <w:rFonts w:ascii="Calibri" w:hAnsi="Calibri"/>
                <w:color w:val="FFFFFF"/>
                <w:sz w:val="2"/>
              </w:rPr>
              <w:t>-</w:t>
            </w:r>
          </w:p>
          <w:p>
            <w:r>
              <w:rPr>
                <w:sz w:val="2"/>
              </w:rPr>
              <w:drawing>
                <wp:inline xmlns:a="http://schemas.openxmlformats.org/drawingml/2006/main" xmlns:pic="http://schemas.openxmlformats.org/drawingml/2006/picture">
                  <wp:extent cx="5943600" cy="1981200"/>
                  <wp:docPr id="20" name="Picture 20"/>
                  <wp:cNvGraphicFramePr>
                    <a:graphicFrameLocks noChangeAspect="1"/>
                  </wp:cNvGraphicFramePr>
                  <a:graphic>
                    <a:graphicData uri="http://schemas.openxmlformats.org/drawingml/2006/picture">
                      <pic:pic>
                        <pic:nvPicPr>
                          <pic:cNvPr id="0" name="image.png"/>
                          <pic:cNvPicPr/>
                        </pic:nvPicPr>
                        <pic:blipFill>
                          <a:blip r:embed="rId36"/>
                          <a:stretch>
                            <a:fillRect/>
                          </a:stretch>
                        </pic:blipFill>
                        <pic:spPr>
                          <a:xfrm>
                            <a:off x="0" y="0"/>
                            <a:ext cx="5943600" cy="1981200"/>
                          </a:xfrm>
                          <a:prstGeom prst="rect"/>
                        </pic:spPr>
                      </pic:pic>
                    </a:graphicData>
                  </a:graphic>
                </wp:inline>
              </w:drawing>
            </w:r>
          </w:p>
          <w:p>
            <w:r>
              <w:rPr>
                <w:rFonts w:ascii="Calibri" w:hAnsi="Calibri"/>
                <w:color w:val="FFFFFF"/>
                <w:sz w:val="2"/>
              </w:rPr>
              <w:t>-</w:t>
            </w:r>
          </w:p>
        </w:tc>
      </w:tr>
      <w:tr>
        <w:trPr>
          <w:trHeight w:val="283"/>
        </w:trPr>
        <w:tc>
          <w:tcPr>
            <w:tcW w:type="dxa" w:w="4535"/>
            <w:gridSpan w:val="5"/>
            <w:vAlign w:val="center"/>
          </w:tcPr>
          <w:p>
            <w:r>
              <w:rPr>
                <w:rFonts w:ascii="Arial" w:hAnsi="Arial"/>
                <w:b/>
                <w:color w:val="800080"/>
                <w:sz w:val="16"/>
              </w:rPr>
              <w:t>FO circulation pumps</w:t>
            </w:r>
          </w:p>
        </w:tc>
      </w:tr>
      <w:tr>
        <w:trPr>
          <w:trHeight w:val="283"/>
        </w:trPr>
        <w:tc>
          <w:tcPr>
            <w:tcW w:type="dxa" w:w="3969"/>
            <w:vAlign w:val="center"/>
          </w:tcPr>
          <w:p>
            <w:pPr>
              <w:jc w:val="left"/>
            </w:pPr>
            <w:r>
              <w:rPr>
                <w:rFonts w:ascii="Arial" w:hAnsi="Arial"/>
                <w:sz w:val="16"/>
              </w:rPr>
              <w:t>FO circulation pump no1 el. motor</w:t>
            </w:r>
          </w:p>
        </w:tc>
        <w:tc>
          <w:tcPr>
            <w:tcW w:type="dxa" w:w="794"/>
            <w:vAlign w:val="center"/>
          </w:tcPr>
          <w:p>
            <w:pPr>
              <w:jc w:val="center"/>
            </w:pPr>
            <w:r>
              <w:rPr>
                <w:rFonts w:ascii="Arial" w:hAnsi="Arial"/>
                <w:sz w:val="16"/>
              </w:rPr>
              <w:t>4.805</w:t>
            </w:r>
          </w:p>
        </w:tc>
        <w:tc>
          <w:tcPr>
            <w:tcW w:type="dxa" w:w="794"/>
            <w:vAlign w:val="center"/>
          </w:tcPr>
          <w:p>
            <w:pPr>
              <w:jc w:val="center"/>
            </w:pPr>
            <w:r>
              <w:rPr>
                <w:rFonts w:ascii="Arial" w:hAnsi="Arial"/>
                <w:b/>
                <w:sz w:val="16"/>
              </w:rPr>
              <w:t>Cl. D</w:t>
            </w:r>
          </w:p>
        </w:tc>
        <w:tc>
          <w:tcPr>
            <w:tcW w:type="dxa" w:w="1020"/>
            <w:vAlign w:val="center"/>
          </w:tcPr>
          <w:p>
            <w:pPr>
              <w:jc w:val="center"/>
            </w:pPr>
            <w:r>
              <w:rPr>
                <w:rFonts w:ascii="Arial" w:hAnsi="Arial"/>
                <w:sz w:val="16"/>
              </w:rPr>
              <w:t>43.799</w:t>
            </w:r>
          </w:p>
        </w:tc>
        <w:tc>
          <w:tcPr>
            <w:tcW w:type="dxa" w:w="4535"/>
            <w:vAlign w:val="center"/>
          </w:tcPr>
          <w:p>
            <w:pPr>
              <w:jc w:val="both"/>
            </w:pPr>
            <w:r>
              <w:rPr>
                <w:rFonts w:ascii="Arial" w:hAnsi="Arial"/>
                <w:sz w:val="16"/>
              </w:rPr>
              <w:t>High signal only in one point. Trend should be controlled. Actions to be taken based on trend result.</w:t>
            </w:r>
          </w:p>
        </w:tc>
      </w:tr>
      <w:tr>
        <w:trPr>
          <w:trHeight w:val="283"/>
        </w:trPr>
        <w:tc>
          <w:tcPr>
            <w:tcW w:type="dxa" w:w="3969"/>
            <w:vAlign w:val="center"/>
          </w:tcPr>
          <w:p>
            <w:pPr>
              <w:jc w:val="left"/>
            </w:pPr>
            <w:r>
              <w:rPr>
                <w:rFonts w:ascii="Arial" w:hAnsi="Arial"/>
                <w:sz w:val="16"/>
              </w:rPr>
              <w:t>FO circulation pump no1</w:t>
            </w:r>
          </w:p>
        </w:tc>
        <w:tc>
          <w:tcPr>
            <w:tcW w:type="dxa" w:w="794"/>
            <w:vAlign w:val="center"/>
          </w:tcPr>
          <w:p>
            <w:pPr>
              <w:jc w:val="center"/>
            </w:pPr>
            <w:r>
              <w:rPr>
                <w:rFonts w:ascii="Arial" w:hAnsi="Arial"/>
                <w:sz w:val="16"/>
              </w:rPr>
              <w:t>4.806</w:t>
            </w:r>
          </w:p>
        </w:tc>
        <w:tc>
          <w:tcPr>
            <w:tcW w:type="dxa" w:w="794"/>
            <w:vAlign w:val="center"/>
          </w:tcPr>
          <w:p>
            <w:pPr>
              <w:jc w:val="center"/>
            </w:pPr>
            <w:r>
              <w:rPr>
                <w:rFonts w:ascii="Arial" w:hAnsi="Arial"/>
                <w:b/>
                <w:sz w:val="16"/>
              </w:rPr>
              <w:t>Cl. D</w:t>
            </w:r>
          </w:p>
        </w:tc>
        <w:tc>
          <w:tcPr>
            <w:tcW w:type="dxa" w:w="1020"/>
            <w:vAlign w:val="center"/>
          </w:tcPr>
          <w:p>
            <w:pPr>
              <w:jc w:val="center"/>
            </w:pPr>
            <w:r>
              <w:rPr>
                <w:rFonts w:ascii="Arial" w:hAnsi="Arial"/>
                <w:sz w:val="16"/>
              </w:rPr>
              <w:t>34.538</w:t>
            </w:r>
          </w:p>
        </w:tc>
        <w:tc>
          <w:tcPr>
            <w:tcW w:type="dxa" w:w="4535"/>
            <w:vAlign w:val="center"/>
          </w:tcPr>
          <w:p>
            <w:pPr>
              <w:jc w:val="both"/>
            </w:pPr>
            <w:r>
              <w:rPr>
                <w:rFonts w:ascii="Arial" w:hAnsi="Arial"/>
                <w:sz w:val="16"/>
              </w:rPr>
              <w:t>Trend should be controlled. Actions to be taken based on trend result.</w:t>
            </w:r>
          </w:p>
        </w:tc>
      </w:tr>
      <w:tr>
        <w:trPr>
          <w:trHeight w:val="283"/>
        </w:trPr>
        <w:tc>
          <w:tcPr>
            <w:tcW w:type="dxa" w:w="4535"/>
            <w:gridSpan w:val="5"/>
          </w:tcPr>
          <w:p>
            <w:r>
              <w:rPr>
                <w:rFonts w:ascii="Calibri" w:hAnsi="Calibri"/>
                <w:color w:val="FFFFFF"/>
                <w:sz w:val="2"/>
              </w:rPr>
              <w:t>-</w:t>
            </w:r>
          </w:p>
          <w:p>
            <w:r>
              <w:rPr>
                <w:rFonts w:ascii="Calibri" w:hAnsi="Calibri"/>
                <w:color w:val="FFFFFF"/>
                <w:sz w:val="2"/>
              </w:rPr>
              <w:t>-</w:t>
            </w:r>
          </w:p>
          <w:p>
            <w:r>
              <w:rPr>
                <w:sz w:val="2"/>
              </w:rPr>
              <w:drawing>
                <wp:inline xmlns:a="http://schemas.openxmlformats.org/drawingml/2006/main" xmlns:pic="http://schemas.openxmlformats.org/drawingml/2006/picture">
                  <wp:extent cx="5943600" cy="1981200"/>
                  <wp:docPr id="21" name="Picture 21"/>
                  <wp:cNvGraphicFramePr>
                    <a:graphicFrameLocks noChangeAspect="1"/>
                  </wp:cNvGraphicFramePr>
                  <a:graphic>
                    <a:graphicData uri="http://schemas.openxmlformats.org/drawingml/2006/picture">
                      <pic:pic>
                        <pic:nvPicPr>
                          <pic:cNvPr id="0" name="image.png"/>
                          <pic:cNvPicPr/>
                        </pic:nvPicPr>
                        <pic:blipFill>
                          <a:blip r:embed="rId37"/>
                          <a:stretch>
                            <a:fillRect/>
                          </a:stretch>
                        </pic:blipFill>
                        <pic:spPr>
                          <a:xfrm>
                            <a:off x="0" y="0"/>
                            <a:ext cx="5943600" cy="1981200"/>
                          </a:xfrm>
                          <a:prstGeom prst="rect"/>
                        </pic:spPr>
                      </pic:pic>
                    </a:graphicData>
                  </a:graphic>
                </wp:inline>
              </w:drawing>
            </w:r>
          </w:p>
          <w:p>
            <w:r>
              <w:rPr>
                <w:rFonts w:ascii="Calibri" w:hAnsi="Calibri"/>
                <w:color w:val="FFFFFF"/>
                <w:sz w:val="2"/>
              </w:rPr>
              <w:t>-</w:t>
            </w:r>
          </w:p>
        </w:tc>
      </w:tr>
      <w:tr>
        <w:trPr>
          <w:trHeight w:val="283"/>
        </w:trPr>
        <w:tc>
          <w:tcPr>
            <w:tcW w:type="dxa" w:w="3969"/>
            <w:vAlign w:val="center"/>
          </w:tcPr>
          <w:p>
            <w:pPr>
              <w:jc w:val="left"/>
            </w:pPr>
            <w:r>
              <w:rPr>
                <w:rFonts w:ascii="Arial" w:hAnsi="Arial"/>
                <w:sz w:val="16"/>
              </w:rPr>
              <w:t>FO circulation pump no2 el. motor</w:t>
            </w:r>
          </w:p>
        </w:tc>
        <w:tc>
          <w:tcPr>
            <w:tcW w:type="dxa" w:w="794"/>
            <w:vAlign w:val="center"/>
          </w:tcPr>
          <w:p>
            <w:pPr>
              <w:jc w:val="center"/>
            </w:pPr>
            <w:r>
              <w:rPr>
                <w:rFonts w:ascii="Arial" w:hAnsi="Arial"/>
                <w:sz w:val="16"/>
              </w:rPr>
              <w:t>5.231</w:t>
            </w:r>
          </w:p>
        </w:tc>
        <w:tc>
          <w:tcPr>
            <w:tcW w:type="dxa" w:w="794"/>
            <w:vAlign w:val="center"/>
          </w:tcPr>
          <w:p>
            <w:pPr>
              <w:jc w:val="center"/>
            </w:pPr>
            <w:r>
              <w:rPr>
                <w:rFonts w:ascii="Arial" w:hAnsi="Arial"/>
                <w:b/>
                <w:sz w:val="16"/>
              </w:rPr>
              <w:t>Cl. D</w:t>
            </w:r>
          </w:p>
        </w:tc>
        <w:tc>
          <w:tcPr>
            <w:tcW w:type="dxa" w:w="1020"/>
            <w:vAlign w:val="center"/>
          </w:tcPr>
          <w:p>
            <w:pPr>
              <w:jc w:val="center"/>
            </w:pPr>
            <w:r>
              <w:rPr>
                <w:rFonts w:ascii="Arial" w:hAnsi="Arial"/>
                <w:sz w:val="16"/>
              </w:rPr>
              <w:t>35.183</w:t>
            </w:r>
          </w:p>
        </w:tc>
        <w:tc>
          <w:tcPr>
            <w:tcW w:type="dxa" w:w="4535"/>
            <w:vAlign w:val="center"/>
          </w:tcPr>
          <w:p>
            <w:pPr>
              <w:jc w:val="both"/>
            </w:pPr>
            <w:r>
              <w:rPr>
                <w:rFonts w:ascii="Arial" w:hAnsi="Arial"/>
                <w:sz w:val="16"/>
              </w:rPr>
              <w:t>High signal only in one point. Trend should be controlled. Actions to be taken based on trend result.</w:t>
            </w:r>
          </w:p>
        </w:tc>
      </w:tr>
      <w:tr>
        <w:trPr>
          <w:trHeight w:val="283"/>
        </w:trPr>
        <w:tc>
          <w:tcPr>
            <w:tcW w:type="dxa" w:w="3969"/>
            <w:vAlign w:val="center"/>
          </w:tcPr>
          <w:p>
            <w:pPr>
              <w:jc w:val="left"/>
            </w:pPr>
            <w:r>
              <w:rPr>
                <w:rFonts w:ascii="Arial" w:hAnsi="Arial"/>
                <w:sz w:val="16"/>
              </w:rPr>
              <w:t>FO circulation pump no2</w:t>
            </w:r>
          </w:p>
        </w:tc>
        <w:tc>
          <w:tcPr>
            <w:tcW w:type="dxa" w:w="794"/>
            <w:vAlign w:val="center"/>
          </w:tcPr>
          <w:p>
            <w:pPr>
              <w:jc w:val="center"/>
            </w:pPr>
            <w:r>
              <w:rPr>
                <w:rFonts w:ascii="Arial" w:hAnsi="Arial"/>
                <w:sz w:val="16"/>
              </w:rPr>
              <w:t>5.337</w:t>
            </w:r>
          </w:p>
        </w:tc>
        <w:tc>
          <w:tcPr>
            <w:tcW w:type="dxa" w:w="794"/>
            <w:vAlign w:val="center"/>
          </w:tcPr>
          <w:p>
            <w:pPr>
              <w:jc w:val="center"/>
            </w:pPr>
            <w:r>
              <w:rPr>
                <w:rFonts w:ascii="Arial" w:hAnsi="Arial"/>
                <w:b/>
                <w:sz w:val="16"/>
              </w:rPr>
              <w:t>Cl. D</w:t>
            </w:r>
          </w:p>
        </w:tc>
        <w:tc>
          <w:tcPr>
            <w:tcW w:type="dxa" w:w="1020"/>
            <w:vAlign w:val="center"/>
          </w:tcPr>
          <w:p>
            <w:pPr>
              <w:jc w:val="center"/>
            </w:pPr>
            <w:r>
              <w:rPr>
                <w:rFonts w:ascii="Arial" w:hAnsi="Arial"/>
                <w:sz w:val="16"/>
              </w:rPr>
              <w:t>41.218</w:t>
            </w:r>
          </w:p>
        </w:tc>
        <w:tc>
          <w:tcPr>
            <w:tcW w:type="dxa" w:w="4535"/>
            <w:vAlign w:val="center"/>
          </w:tcPr>
          <w:p>
            <w:pPr>
              <w:jc w:val="both"/>
            </w:pPr>
            <w:r>
              <w:rPr>
                <w:rFonts w:ascii="Arial" w:hAnsi="Arial"/>
                <w:sz w:val="16"/>
              </w:rPr>
              <w:t>Trend should be controlled. Actions to be taken based on trend result.</w:t>
            </w:r>
          </w:p>
        </w:tc>
      </w:tr>
      <w:tr>
        <w:trPr>
          <w:trHeight w:val="283"/>
        </w:trPr>
        <w:tc>
          <w:tcPr>
            <w:tcW w:type="dxa" w:w="4535"/>
            <w:gridSpan w:val="5"/>
          </w:tcPr>
          <w:p>
            <w:r>
              <w:rPr>
                <w:rFonts w:ascii="Calibri" w:hAnsi="Calibri"/>
                <w:color w:val="FFFFFF"/>
                <w:sz w:val="2"/>
              </w:rPr>
              <w:t>-</w:t>
            </w:r>
          </w:p>
          <w:p>
            <w:r>
              <w:rPr>
                <w:rFonts w:ascii="Calibri" w:hAnsi="Calibri"/>
                <w:color w:val="FFFFFF"/>
                <w:sz w:val="2"/>
              </w:rPr>
              <w:t>-</w:t>
            </w:r>
          </w:p>
          <w:p>
            <w:r>
              <w:rPr>
                <w:sz w:val="2"/>
              </w:rPr>
              <w:drawing>
                <wp:inline xmlns:a="http://schemas.openxmlformats.org/drawingml/2006/main" xmlns:pic="http://schemas.openxmlformats.org/drawingml/2006/picture">
                  <wp:extent cx="5943600" cy="1981200"/>
                  <wp:docPr id="22" name="Picture 22"/>
                  <wp:cNvGraphicFramePr>
                    <a:graphicFrameLocks noChangeAspect="1"/>
                  </wp:cNvGraphicFramePr>
                  <a:graphic>
                    <a:graphicData uri="http://schemas.openxmlformats.org/drawingml/2006/picture">
                      <pic:pic>
                        <pic:nvPicPr>
                          <pic:cNvPr id="0" name="image.png"/>
                          <pic:cNvPicPr/>
                        </pic:nvPicPr>
                        <pic:blipFill>
                          <a:blip r:embed="rId38"/>
                          <a:stretch>
                            <a:fillRect/>
                          </a:stretch>
                        </pic:blipFill>
                        <pic:spPr>
                          <a:xfrm>
                            <a:off x="0" y="0"/>
                            <a:ext cx="5943600" cy="1981200"/>
                          </a:xfrm>
                          <a:prstGeom prst="rect"/>
                        </pic:spPr>
                      </pic:pic>
                    </a:graphicData>
                  </a:graphic>
                </wp:inline>
              </w:drawing>
            </w:r>
          </w:p>
          <w:p>
            <w:r>
              <w:rPr>
                <w:rFonts w:ascii="Calibri" w:hAnsi="Calibri"/>
                <w:color w:val="FFFFFF"/>
                <w:sz w:val="2"/>
              </w:rPr>
              <w:t>-</w:t>
            </w:r>
          </w:p>
        </w:tc>
      </w:tr>
      <w:tr>
        <w:trPr>
          <w:trHeight w:val="283"/>
        </w:trPr>
        <w:tc>
          <w:tcPr>
            <w:tcW w:type="dxa" w:w="4535"/>
            <w:gridSpan w:val="5"/>
            <w:vAlign w:val="center"/>
          </w:tcPr>
          <w:p>
            <w:r>
              <w:rPr>
                <w:rFonts w:ascii="Arial" w:hAnsi="Arial"/>
                <w:b/>
                <w:color w:val="800080"/>
                <w:sz w:val="16"/>
              </w:rPr>
              <w:t>Framo pumps</w:t>
            </w:r>
          </w:p>
        </w:tc>
      </w:tr>
      <w:tr>
        <w:trPr>
          <w:trHeight w:val="283"/>
        </w:trPr>
        <w:tc>
          <w:tcPr>
            <w:tcW w:type="dxa" w:w="3969"/>
            <w:vAlign w:val="center"/>
          </w:tcPr>
          <w:p>
            <w:pPr>
              <w:jc w:val="left"/>
            </w:pPr>
            <w:r>
              <w:rPr>
                <w:rFonts w:ascii="Arial" w:hAnsi="Arial"/>
                <w:sz w:val="16"/>
              </w:rPr>
              <w:t>Framo pump no3 diesel engine</w:t>
            </w:r>
          </w:p>
        </w:tc>
        <w:tc>
          <w:tcPr>
            <w:tcW w:type="dxa" w:w="794"/>
            <w:vAlign w:val="center"/>
          </w:tcPr>
          <w:p>
            <w:pPr>
              <w:jc w:val="center"/>
            </w:pPr>
            <w:r>
              <w:rPr>
                <w:rFonts w:ascii="Arial" w:hAnsi="Arial"/>
                <w:sz w:val="16"/>
              </w:rPr>
              <w:t>45.0(VSG)</w:t>
            </w:r>
          </w:p>
        </w:tc>
        <w:tc>
          <w:tcPr>
            <w:tcW w:type="dxa" w:w="794"/>
            <w:vAlign w:val="center"/>
          </w:tcPr>
          <w:p>
            <w:pPr>
              <w:jc w:val="center"/>
            </w:pPr>
            <w:r>
              <w:rPr>
                <w:rFonts w:ascii="Arial" w:hAnsi="Arial"/>
                <w:sz w:val="16"/>
                <w:highlight w:val="yellow"/>
              </w:rPr>
              <w:t>Cl. C</w:t>
            </w:r>
          </w:p>
        </w:tc>
        <w:tc>
          <w:tcPr>
            <w:tcW w:type="dxa" w:w="1020"/>
            <w:vAlign w:val="center"/>
          </w:tcPr>
          <w:p>
            <w:pPr>
              <w:jc w:val="center"/>
            </w:pPr>
            <w:r>
              <w:rPr>
                <w:rFonts w:ascii="Arial" w:hAnsi="Arial"/>
                <w:sz w:val="16"/>
              </w:rPr>
              <w:t>-</w:t>
            </w:r>
          </w:p>
        </w:tc>
        <w:tc>
          <w:tcPr>
            <w:tcW w:type="dxa" w:w="4535"/>
            <w:vAlign w:val="center"/>
          </w:tcPr>
          <w:p>
            <w:pPr>
              <w:jc w:val="both"/>
            </w:pPr>
          </w:p>
        </w:tc>
      </w:tr>
      <w:tr>
        <w:trPr>
          <w:trHeight w:val="283"/>
        </w:trPr>
        <w:tc>
          <w:tcPr>
            <w:tcW w:type="dxa" w:w="4535"/>
            <w:gridSpan w:val="5"/>
          </w:tcPr>
          <w:p>
            <w:r>
              <w:rPr>
                <w:rFonts w:ascii="Calibri" w:hAnsi="Calibri"/>
                <w:color w:val="FFFFFF"/>
                <w:sz w:val="2"/>
              </w:rPr>
              <w:t>-</w:t>
            </w:r>
          </w:p>
          <w:p>
            <w:r>
              <w:rPr>
                <w:rFonts w:ascii="Calibri" w:hAnsi="Calibri"/>
                <w:color w:val="FFFFFF"/>
                <w:sz w:val="2"/>
              </w:rPr>
              <w:t>-</w:t>
            </w:r>
          </w:p>
          <w:p>
            <w:r>
              <w:rPr>
                <w:sz w:val="2"/>
              </w:rPr>
              <w:drawing>
                <wp:inline xmlns:a="http://schemas.openxmlformats.org/drawingml/2006/main" xmlns:pic="http://schemas.openxmlformats.org/drawingml/2006/picture">
                  <wp:extent cx="5943600" cy="1981200"/>
                  <wp:docPr id="23" name="Picture 23"/>
                  <wp:cNvGraphicFramePr>
                    <a:graphicFrameLocks noChangeAspect="1"/>
                  </wp:cNvGraphicFramePr>
                  <a:graphic>
                    <a:graphicData uri="http://schemas.openxmlformats.org/drawingml/2006/picture">
                      <pic:pic>
                        <pic:nvPicPr>
                          <pic:cNvPr id="0" name="image.png"/>
                          <pic:cNvPicPr/>
                        </pic:nvPicPr>
                        <pic:blipFill>
                          <a:blip r:embed="rId39"/>
                          <a:stretch>
                            <a:fillRect/>
                          </a:stretch>
                        </pic:blipFill>
                        <pic:spPr>
                          <a:xfrm>
                            <a:off x="0" y="0"/>
                            <a:ext cx="5943600" cy="1981200"/>
                          </a:xfrm>
                          <a:prstGeom prst="rect"/>
                        </pic:spPr>
                      </pic:pic>
                    </a:graphicData>
                  </a:graphic>
                </wp:inline>
              </w:drawing>
            </w:r>
          </w:p>
          <w:p>
            <w:r>
              <w:rPr>
                <w:rFonts w:ascii="Calibri" w:hAnsi="Calibri"/>
                <w:color w:val="FFFFFF"/>
                <w:sz w:val="2"/>
              </w:rPr>
              <w:t>-</w:t>
            </w:r>
          </w:p>
        </w:tc>
      </w:tr>
      <w:tr>
        <w:trPr>
          <w:trHeight w:val="283"/>
        </w:trPr>
        <w:tc>
          <w:tcPr>
            <w:tcW w:type="dxa" w:w="3969"/>
            <w:vAlign w:val="center"/>
          </w:tcPr>
          <w:p>
            <w:pPr>
              <w:jc w:val="left"/>
            </w:pPr>
            <w:r>
              <w:rPr>
                <w:rFonts w:ascii="Arial" w:hAnsi="Arial"/>
                <w:sz w:val="16"/>
              </w:rPr>
              <w:t>Framo pump no4 diesel engine</w:t>
            </w:r>
          </w:p>
        </w:tc>
        <w:tc>
          <w:tcPr>
            <w:tcW w:type="dxa" w:w="794"/>
            <w:vAlign w:val="center"/>
          </w:tcPr>
          <w:p>
            <w:pPr>
              <w:jc w:val="center"/>
            </w:pPr>
            <w:r>
              <w:rPr>
                <w:rFonts w:ascii="Arial" w:hAnsi="Arial"/>
                <w:sz w:val="16"/>
              </w:rPr>
              <w:t>28.0(VSG)</w:t>
            </w:r>
          </w:p>
        </w:tc>
        <w:tc>
          <w:tcPr>
            <w:tcW w:type="dxa" w:w="794"/>
            <w:vAlign w:val="center"/>
          </w:tcPr>
          <w:p>
            <w:pPr>
              <w:jc w:val="center"/>
            </w:pPr>
            <w:r>
              <w:rPr>
                <w:rFonts w:ascii="Arial" w:hAnsi="Arial"/>
                <w:sz w:val="16"/>
                <w:highlight w:val="green"/>
              </w:rPr>
              <w:t>Cl. B</w:t>
            </w:r>
          </w:p>
        </w:tc>
        <w:tc>
          <w:tcPr>
            <w:tcW w:type="dxa" w:w="1020"/>
            <w:vAlign w:val="center"/>
          </w:tcPr>
          <w:p>
            <w:pPr>
              <w:jc w:val="center"/>
            </w:pPr>
            <w:r>
              <w:rPr>
                <w:rFonts w:ascii="Arial" w:hAnsi="Arial"/>
                <w:sz w:val="16"/>
              </w:rPr>
              <w:t>-</w:t>
            </w:r>
          </w:p>
        </w:tc>
        <w:tc>
          <w:tcPr>
            <w:tcW w:type="dxa" w:w="4535"/>
            <w:vAlign w:val="center"/>
          </w:tcPr>
          <w:p>
            <w:pPr>
              <w:jc w:val="both"/>
            </w:pPr>
          </w:p>
        </w:tc>
      </w:tr>
      <w:tr>
        <w:trPr>
          <w:trHeight w:val="283"/>
        </w:trPr>
        <w:tc>
          <w:tcPr>
            <w:tcW w:type="dxa" w:w="4535"/>
            <w:gridSpan w:val="5"/>
          </w:tcPr>
          <w:p>
            <w:r>
              <w:rPr>
                <w:rFonts w:ascii="Calibri" w:hAnsi="Calibri"/>
                <w:color w:val="FFFFFF"/>
                <w:sz w:val="2"/>
              </w:rPr>
              <w:t>-</w:t>
            </w:r>
          </w:p>
          <w:p>
            <w:r>
              <w:rPr>
                <w:rFonts w:ascii="Calibri" w:hAnsi="Calibri"/>
                <w:color w:val="FFFFFF"/>
                <w:sz w:val="2"/>
              </w:rPr>
              <w:t>-</w:t>
            </w:r>
          </w:p>
          <w:p>
            <w:r>
              <w:rPr>
                <w:sz w:val="2"/>
              </w:rPr>
              <w:drawing>
                <wp:inline xmlns:a="http://schemas.openxmlformats.org/drawingml/2006/main" xmlns:pic="http://schemas.openxmlformats.org/drawingml/2006/picture">
                  <wp:extent cx="5943600" cy="1981200"/>
                  <wp:docPr id="24" name="Picture 24"/>
                  <wp:cNvGraphicFramePr>
                    <a:graphicFrameLocks noChangeAspect="1"/>
                  </wp:cNvGraphicFramePr>
                  <a:graphic>
                    <a:graphicData uri="http://schemas.openxmlformats.org/drawingml/2006/picture">
                      <pic:pic>
                        <pic:nvPicPr>
                          <pic:cNvPr id="0" name="image.png"/>
                          <pic:cNvPicPr/>
                        </pic:nvPicPr>
                        <pic:blipFill>
                          <a:blip r:embed="rId40"/>
                          <a:stretch>
                            <a:fillRect/>
                          </a:stretch>
                        </pic:blipFill>
                        <pic:spPr>
                          <a:xfrm>
                            <a:off x="0" y="0"/>
                            <a:ext cx="5943600" cy="1981200"/>
                          </a:xfrm>
                          <a:prstGeom prst="rect"/>
                        </pic:spPr>
                      </pic:pic>
                    </a:graphicData>
                  </a:graphic>
                </wp:inline>
              </w:drawing>
            </w:r>
          </w:p>
          <w:p>
            <w:r>
              <w:rPr>
                <w:rFonts w:ascii="Calibri" w:hAnsi="Calibri"/>
                <w:color w:val="FFFFFF"/>
                <w:sz w:val="2"/>
              </w:rPr>
              <w:t>-</w:t>
            </w:r>
          </w:p>
        </w:tc>
      </w:tr>
      <w:tr>
        <w:trPr>
          <w:trHeight w:val="283"/>
        </w:trPr>
        <w:tc>
          <w:tcPr>
            <w:tcW w:type="dxa" w:w="4535"/>
            <w:gridSpan w:val="5"/>
            <w:vAlign w:val="center"/>
          </w:tcPr>
          <w:p>
            <w:r>
              <w:rPr>
                <w:rFonts w:ascii="Arial" w:hAnsi="Arial"/>
                <w:b/>
                <w:color w:val="800080"/>
                <w:sz w:val="16"/>
              </w:rPr>
              <w:t>Main air compressors</w:t>
            </w:r>
          </w:p>
        </w:tc>
      </w:tr>
      <w:tr>
        <w:trPr>
          <w:trHeight w:val="283"/>
        </w:trPr>
        <w:tc>
          <w:tcPr>
            <w:tcW w:type="dxa" w:w="3969"/>
            <w:vAlign w:val="center"/>
          </w:tcPr>
          <w:p>
            <w:pPr>
              <w:jc w:val="left"/>
            </w:pPr>
            <w:r>
              <w:rPr>
                <w:rFonts w:ascii="Arial" w:hAnsi="Arial"/>
                <w:sz w:val="16"/>
              </w:rPr>
              <w:t>Main air compressor no2 el. motor</w:t>
            </w:r>
          </w:p>
        </w:tc>
        <w:tc>
          <w:tcPr>
            <w:tcW w:type="dxa" w:w="794"/>
            <w:vAlign w:val="center"/>
          </w:tcPr>
          <w:p>
            <w:pPr>
              <w:jc w:val="center"/>
            </w:pPr>
            <w:r>
              <w:rPr>
                <w:rFonts w:ascii="Arial" w:hAnsi="Arial"/>
                <w:sz w:val="16"/>
              </w:rPr>
              <w:t>11.669</w:t>
            </w:r>
          </w:p>
        </w:tc>
        <w:tc>
          <w:tcPr>
            <w:tcW w:type="dxa" w:w="794"/>
            <w:vAlign w:val="center"/>
          </w:tcPr>
          <w:p>
            <w:pPr>
              <w:jc w:val="center"/>
            </w:pPr>
            <w:r>
              <w:rPr>
                <w:rFonts w:ascii="Arial" w:hAnsi="Arial"/>
                <w:sz w:val="16"/>
                <w:highlight w:val="green"/>
              </w:rPr>
              <w:t>In limit</w:t>
            </w:r>
          </w:p>
        </w:tc>
        <w:tc>
          <w:tcPr>
            <w:tcW w:type="dxa" w:w="1020"/>
            <w:vAlign w:val="center"/>
          </w:tcPr>
          <w:p>
            <w:pPr>
              <w:jc w:val="center"/>
            </w:pPr>
            <w:r>
              <w:rPr>
                <w:rFonts w:ascii="Arial" w:hAnsi="Arial"/>
                <w:sz w:val="16"/>
              </w:rPr>
              <w:t>76.325</w:t>
            </w:r>
          </w:p>
        </w:tc>
        <w:tc>
          <w:tcPr>
            <w:tcW w:type="dxa" w:w="4535"/>
            <w:vAlign w:val="center"/>
          </w:tcPr>
          <w:p>
            <w:pPr>
              <w:jc w:val="both"/>
            </w:pPr>
          </w:p>
        </w:tc>
      </w:tr>
      <w:tr>
        <w:trPr>
          <w:trHeight w:val="283"/>
        </w:trPr>
        <w:tc>
          <w:tcPr>
            <w:tcW w:type="dxa" w:w="3969"/>
            <w:vAlign w:val="center"/>
          </w:tcPr>
          <w:p>
            <w:pPr>
              <w:jc w:val="left"/>
            </w:pPr>
            <w:r>
              <w:rPr>
                <w:rFonts w:ascii="Arial" w:hAnsi="Arial"/>
                <w:sz w:val="16"/>
              </w:rPr>
              <w:t>Main air compressor no2</w:t>
            </w:r>
          </w:p>
        </w:tc>
        <w:tc>
          <w:tcPr>
            <w:tcW w:type="dxa" w:w="794"/>
            <w:vAlign w:val="center"/>
          </w:tcPr>
          <w:p>
            <w:pPr>
              <w:jc w:val="center"/>
            </w:pPr>
            <w:r>
              <w:rPr>
                <w:rFonts w:ascii="Arial" w:hAnsi="Arial"/>
                <w:sz w:val="16"/>
              </w:rPr>
              <w:t>17.141</w:t>
            </w:r>
          </w:p>
        </w:tc>
        <w:tc>
          <w:tcPr>
            <w:tcW w:type="dxa" w:w="794"/>
            <w:vAlign w:val="center"/>
          </w:tcPr>
          <w:p>
            <w:pPr>
              <w:jc w:val="center"/>
            </w:pPr>
            <w:r>
              <w:rPr>
                <w:rFonts w:ascii="Arial" w:hAnsi="Arial"/>
                <w:sz w:val="16"/>
                <w:highlight w:val="green"/>
              </w:rPr>
              <w:t>In limit</w:t>
            </w:r>
          </w:p>
        </w:tc>
        <w:tc>
          <w:tcPr>
            <w:tcW w:type="dxa" w:w="1020"/>
            <w:vAlign w:val="center"/>
          </w:tcPr>
          <w:p>
            <w:pPr>
              <w:jc w:val="center"/>
            </w:pPr>
            <w:r>
              <w:rPr>
                <w:rFonts w:ascii="Arial" w:hAnsi="Arial"/>
                <w:sz w:val="16"/>
              </w:rPr>
              <w:t>82.587</w:t>
            </w:r>
          </w:p>
        </w:tc>
        <w:tc>
          <w:tcPr>
            <w:tcW w:type="dxa" w:w="4535"/>
            <w:vAlign w:val="center"/>
          </w:tcPr>
          <w:p>
            <w:pPr>
              <w:jc w:val="both"/>
            </w:pPr>
          </w:p>
        </w:tc>
      </w:tr>
      <w:tr>
        <w:trPr>
          <w:trHeight w:val="283"/>
        </w:trPr>
        <w:tc>
          <w:tcPr>
            <w:tcW w:type="dxa" w:w="4535"/>
            <w:gridSpan w:val="5"/>
          </w:tcPr>
          <w:p>
            <w:r>
              <w:rPr>
                <w:rFonts w:ascii="Calibri" w:hAnsi="Calibri"/>
                <w:color w:val="FFFFFF"/>
                <w:sz w:val="2"/>
              </w:rPr>
              <w:t>-</w:t>
            </w:r>
          </w:p>
          <w:p>
            <w:r>
              <w:rPr>
                <w:rFonts w:ascii="Calibri" w:hAnsi="Calibri"/>
                <w:color w:val="FFFFFF"/>
                <w:sz w:val="2"/>
              </w:rPr>
              <w:t>-</w:t>
            </w:r>
          </w:p>
          <w:p>
            <w:r>
              <w:rPr>
                <w:sz w:val="2"/>
              </w:rPr>
              <w:drawing>
                <wp:inline xmlns:a="http://schemas.openxmlformats.org/drawingml/2006/main" xmlns:pic="http://schemas.openxmlformats.org/drawingml/2006/picture">
                  <wp:extent cx="5943600" cy="1981200"/>
                  <wp:docPr id="25" name="Picture 25"/>
                  <wp:cNvGraphicFramePr>
                    <a:graphicFrameLocks noChangeAspect="1"/>
                  </wp:cNvGraphicFramePr>
                  <a:graphic>
                    <a:graphicData uri="http://schemas.openxmlformats.org/drawingml/2006/picture">
                      <pic:pic>
                        <pic:nvPicPr>
                          <pic:cNvPr id="0" name="image.png"/>
                          <pic:cNvPicPr/>
                        </pic:nvPicPr>
                        <pic:blipFill>
                          <a:blip r:embed="rId41"/>
                          <a:stretch>
                            <a:fillRect/>
                          </a:stretch>
                        </pic:blipFill>
                        <pic:spPr>
                          <a:xfrm>
                            <a:off x="0" y="0"/>
                            <a:ext cx="5943600" cy="1981200"/>
                          </a:xfrm>
                          <a:prstGeom prst="rect"/>
                        </pic:spPr>
                      </pic:pic>
                    </a:graphicData>
                  </a:graphic>
                </wp:inline>
              </w:drawing>
            </w:r>
          </w:p>
          <w:p>
            <w:r>
              <w:rPr>
                <w:rFonts w:ascii="Calibri" w:hAnsi="Calibri"/>
                <w:color w:val="FFFFFF"/>
                <w:sz w:val="2"/>
              </w:rPr>
              <w:t>-</w:t>
            </w:r>
          </w:p>
        </w:tc>
      </w:tr>
      <w:tr>
        <w:trPr>
          <w:trHeight w:val="283"/>
        </w:trPr>
        <w:tc>
          <w:tcPr>
            <w:tcW w:type="dxa" w:w="4535"/>
            <w:gridSpan w:val="5"/>
            <w:vAlign w:val="center"/>
          </w:tcPr>
          <w:p>
            <w:r>
              <w:rPr>
                <w:rFonts w:ascii="Arial" w:hAnsi="Arial"/>
                <w:b/>
                <w:color w:val="800080"/>
                <w:sz w:val="16"/>
              </w:rPr>
              <w:t>Air Condition compressors</w:t>
            </w:r>
          </w:p>
        </w:tc>
      </w:tr>
      <w:tr>
        <w:trPr>
          <w:trHeight w:val="283"/>
        </w:trPr>
        <w:tc>
          <w:tcPr>
            <w:tcW w:type="dxa" w:w="3969"/>
            <w:vAlign w:val="center"/>
          </w:tcPr>
          <w:p>
            <w:pPr>
              <w:jc w:val="left"/>
            </w:pPr>
            <w:r>
              <w:rPr>
                <w:rFonts w:ascii="Arial" w:hAnsi="Arial"/>
                <w:sz w:val="16"/>
              </w:rPr>
              <w:t>Air cond. compressor no1 el. motor</w:t>
            </w:r>
          </w:p>
        </w:tc>
        <w:tc>
          <w:tcPr>
            <w:tcW w:type="dxa" w:w="794"/>
            <w:vAlign w:val="center"/>
          </w:tcPr>
          <w:p>
            <w:pPr>
              <w:jc w:val="center"/>
            </w:pPr>
            <w:r>
              <w:rPr>
                <w:rFonts w:ascii="Arial" w:hAnsi="Arial"/>
                <w:sz w:val="16"/>
              </w:rPr>
              <w:t>3.288</w:t>
            </w:r>
          </w:p>
        </w:tc>
        <w:tc>
          <w:tcPr>
            <w:tcW w:type="dxa" w:w="794"/>
            <w:vAlign w:val="center"/>
          </w:tcPr>
          <w:p>
            <w:pPr>
              <w:jc w:val="center"/>
            </w:pPr>
            <w:r>
              <w:rPr>
                <w:rFonts w:ascii="Arial" w:hAnsi="Arial"/>
                <w:sz w:val="16"/>
                <w:highlight w:val="green"/>
              </w:rPr>
              <w:t>Cl. B</w:t>
            </w:r>
          </w:p>
        </w:tc>
        <w:tc>
          <w:tcPr>
            <w:tcW w:type="dxa" w:w="1020"/>
            <w:vAlign w:val="center"/>
          </w:tcPr>
          <w:p>
            <w:pPr>
              <w:jc w:val="center"/>
            </w:pPr>
            <w:r>
              <w:rPr>
                <w:rFonts w:ascii="Arial" w:hAnsi="Arial"/>
                <w:sz w:val="16"/>
              </w:rPr>
              <w:t>19.432</w:t>
            </w:r>
          </w:p>
        </w:tc>
        <w:tc>
          <w:tcPr>
            <w:tcW w:type="dxa" w:w="4535"/>
            <w:vAlign w:val="center"/>
          </w:tcPr>
          <w:p>
            <w:pPr>
              <w:jc w:val="both"/>
            </w:pPr>
          </w:p>
        </w:tc>
      </w:tr>
      <w:tr>
        <w:trPr>
          <w:trHeight w:val="283"/>
        </w:trPr>
        <w:tc>
          <w:tcPr>
            <w:tcW w:type="dxa" w:w="3969"/>
            <w:vAlign w:val="center"/>
          </w:tcPr>
          <w:p>
            <w:pPr>
              <w:jc w:val="left"/>
            </w:pPr>
            <w:r>
              <w:rPr>
                <w:rFonts w:ascii="Arial" w:hAnsi="Arial"/>
                <w:sz w:val="16"/>
              </w:rPr>
              <w:t>Air cond. compressor no1</w:t>
            </w:r>
          </w:p>
        </w:tc>
        <w:tc>
          <w:tcPr>
            <w:tcW w:type="dxa" w:w="794"/>
            <w:vAlign w:val="center"/>
          </w:tcPr>
          <w:p>
            <w:pPr>
              <w:jc w:val="center"/>
            </w:pPr>
            <w:r>
              <w:rPr>
                <w:rFonts w:ascii="Arial" w:hAnsi="Arial"/>
                <w:sz w:val="16"/>
              </w:rPr>
              <w:t>6.262</w:t>
            </w:r>
          </w:p>
        </w:tc>
        <w:tc>
          <w:tcPr>
            <w:tcW w:type="dxa" w:w="794"/>
            <w:vAlign w:val="center"/>
          </w:tcPr>
          <w:p>
            <w:pPr>
              <w:jc w:val="center"/>
            </w:pPr>
            <w:r>
              <w:rPr>
                <w:rFonts w:ascii="Arial" w:hAnsi="Arial"/>
                <w:sz w:val="16"/>
                <w:highlight w:val="green"/>
              </w:rPr>
              <w:t>Cl. B</w:t>
            </w:r>
          </w:p>
        </w:tc>
        <w:tc>
          <w:tcPr>
            <w:tcW w:type="dxa" w:w="1020"/>
            <w:vAlign w:val="center"/>
          </w:tcPr>
          <w:p>
            <w:pPr>
              <w:jc w:val="center"/>
            </w:pPr>
            <w:r>
              <w:rPr>
                <w:rFonts w:ascii="Arial" w:hAnsi="Arial"/>
                <w:sz w:val="16"/>
              </w:rPr>
              <w:t>63.800</w:t>
            </w:r>
          </w:p>
        </w:tc>
        <w:tc>
          <w:tcPr>
            <w:tcW w:type="dxa" w:w="4535"/>
            <w:vAlign w:val="center"/>
          </w:tcPr>
          <w:p>
            <w:pPr>
              <w:jc w:val="both"/>
            </w:pPr>
          </w:p>
        </w:tc>
      </w:tr>
      <w:tr>
        <w:trPr>
          <w:trHeight w:val="283"/>
        </w:trPr>
        <w:tc>
          <w:tcPr>
            <w:tcW w:type="dxa" w:w="4535"/>
            <w:gridSpan w:val="5"/>
          </w:tcPr>
          <w:p>
            <w:r>
              <w:rPr>
                <w:rFonts w:ascii="Calibri" w:hAnsi="Calibri"/>
                <w:color w:val="FFFFFF"/>
                <w:sz w:val="2"/>
              </w:rPr>
              <w:t>-</w:t>
            </w:r>
          </w:p>
          <w:p>
            <w:r>
              <w:rPr>
                <w:rFonts w:ascii="Calibri" w:hAnsi="Calibri"/>
                <w:color w:val="FFFFFF"/>
                <w:sz w:val="2"/>
              </w:rPr>
              <w:t>-</w:t>
            </w:r>
          </w:p>
          <w:p>
            <w:r>
              <w:rPr>
                <w:sz w:val="2"/>
              </w:rPr>
              <w:drawing>
                <wp:inline xmlns:a="http://schemas.openxmlformats.org/drawingml/2006/main" xmlns:pic="http://schemas.openxmlformats.org/drawingml/2006/picture">
                  <wp:extent cx="5943600" cy="1981200"/>
                  <wp:docPr id="26" name="Picture 26"/>
                  <wp:cNvGraphicFramePr>
                    <a:graphicFrameLocks noChangeAspect="1"/>
                  </wp:cNvGraphicFramePr>
                  <a:graphic>
                    <a:graphicData uri="http://schemas.openxmlformats.org/drawingml/2006/picture">
                      <pic:pic>
                        <pic:nvPicPr>
                          <pic:cNvPr id="0" name="image.png"/>
                          <pic:cNvPicPr/>
                        </pic:nvPicPr>
                        <pic:blipFill>
                          <a:blip r:embed="rId42"/>
                          <a:stretch>
                            <a:fillRect/>
                          </a:stretch>
                        </pic:blipFill>
                        <pic:spPr>
                          <a:xfrm>
                            <a:off x="0" y="0"/>
                            <a:ext cx="5943600" cy="1981200"/>
                          </a:xfrm>
                          <a:prstGeom prst="rect"/>
                        </pic:spPr>
                      </pic:pic>
                    </a:graphicData>
                  </a:graphic>
                </wp:inline>
              </w:drawing>
            </w:r>
          </w:p>
          <w:p>
            <w:r>
              <w:rPr>
                <w:rFonts w:ascii="Calibri" w:hAnsi="Calibri"/>
                <w:color w:val="FFFFFF"/>
                <w:sz w:val="2"/>
              </w:rPr>
              <w:t>-</w:t>
            </w:r>
          </w:p>
        </w:tc>
      </w:tr>
      <w:tr>
        <w:trPr>
          <w:trHeight w:val="283"/>
        </w:trPr>
        <w:tc>
          <w:tcPr>
            <w:tcW w:type="dxa" w:w="3969"/>
            <w:vAlign w:val="center"/>
          </w:tcPr>
          <w:p>
            <w:pPr>
              <w:jc w:val="left"/>
            </w:pPr>
            <w:r>
              <w:rPr>
                <w:rFonts w:ascii="Arial" w:hAnsi="Arial"/>
                <w:sz w:val="16"/>
              </w:rPr>
              <w:t>Air cond. compressor no2 el. motor</w:t>
            </w:r>
          </w:p>
        </w:tc>
        <w:tc>
          <w:tcPr>
            <w:tcW w:type="dxa" w:w="794"/>
            <w:vAlign w:val="center"/>
          </w:tcPr>
          <w:p>
            <w:pPr>
              <w:jc w:val="center"/>
            </w:pPr>
            <w:r>
              <w:rPr>
                <w:rFonts w:ascii="Arial" w:hAnsi="Arial"/>
                <w:sz w:val="16"/>
              </w:rPr>
              <w:t>3.815</w:t>
            </w:r>
          </w:p>
        </w:tc>
        <w:tc>
          <w:tcPr>
            <w:tcW w:type="dxa" w:w="794"/>
            <w:vAlign w:val="center"/>
          </w:tcPr>
          <w:p>
            <w:pPr>
              <w:jc w:val="center"/>
            </w:pPr>
            <w:r>
              <w:rPr>
                <w:rFonts w:ascii="Arial" w:hAnsi="Arial"/>
                <w:sz w:val="16"/>
                <w:highlight w:val="green"/>
              </w:rPr>
              <w:t>Cl. B</w:t>
            </w:r>
          </w:p>
        </w:tc>
        <w:tc>
          <w:tcPr>
            <w:tcW w:type="dxa" w:w="1020"/>
            <w:vAlign w:val="center"/>
          </w:tcPr>
          <w:p>
            <w:pPr>
              <w:jc w:val="center"/>
            </w:pPr>
            <w:r>
              <w:rPr>
                <w:rFonts w:ascii="Arial" w:hAnsi="Arial"/>
                <w:sz w:val="16"/>
              </w:rPr>
              <w:t>36.284</w:t>
            </w:r>
          </w:p>
        </w:tc>
        <w:tc>
          <w:tcPr>
            <w:tcW w:type="dxa" w:w="4535"/>
            <w:vAlign w:val="center"/>
          </w:tcPr>
          <w:p>
            <w:pPr>
              <w:jc w:val="both"/>
            </w:pPr>
          </w:p>
        </w:tc>
      </w:tr>
      <w:tr>
        <w:trPr>
          <w:trHeight w:val="283"/>
        </w:trPr>
        <w:tc>
          <w:tcPr>
            <w:tcW w:type="dxa" w:w="3969"/>
            <w:vAlign w:val="center"/>
          </w:tcPr>
          <w:p>
            <w:pPr>
              <w:jc w:val="left"/>
            </w:pPr>
            <w:r>
              <w:rPr>
                <w:rFonts w:ascii="Arial" w:hAnsi="Arial"/>
                <w:sz w:val="16"/>
              </w:rPr>
              <w:t>Air cond. compressor no2</w:t>
            </w:r>
          </w:p>
        </w:tc>
        <w:tc>
          <w:tcPr>
            <w:tcW w:type="dxa" w:w="794"/>
            <w:vAlign w:val="center"/>
          </w:tcPr>
          <w:p>
            <w:pPr>
              <w:jc w:val="center"/>
            </w:pPr>
            <w:r>
              <w:rPr>
                <w:rFonts w:ascii="Arial" w:hAnsi="Arial"/>
                <w:sz w:val="16"/>
              </w:rPr>
              <w:t>3.866</w:t>
            </w:r>
          </w:p>
        </w:tc>
        <w:tc>
          <w:tcPr>
            <w:tcW w:type="dxa" w:w="794"/>
            <w:vAlign w:val="center"/>
          </w:tcPr>
          <w:p>
            <w:pPr>
              <w:jc w:val="center"/>
            </w:pPr>
            <w:r>
              <w:rPr>
                <w:rFonts w:ascii="Arial" w:hAnsi="Arial"/>
                <w:sz w:val="16"/>
                <w:highlight w:val="green"/>
              </w:rPr>
              <w:t>Cl. B</w:t>
            </w:r>
          </w:p>
        </w:tc>
        <w:tc>
          <w:tcPr>
            <w:tcW w:type="dxa" w:w="1020"/>
            <w:vAlign w:val="center"/>
          </w:tcPr>
          <w:p>
            <w:pPr>
              <w:jc w:val="center"/>
            </w:pPr>
            <w:r>
              <w:rPr>
                <w:rFonts w:ascii="Arial" w:hAnsi="Arial"/>
                <w:sz w:val="16"/>
              </w:rPr>
              <w:t>20.988</w:t>
            </w:r>
          </w:p>
        </w:tc>
        <w:tc>
          <w:tcPr>
            <w:tcW w:type="dxa" w:w="4535"/>
            <w:vAlign w:val="center"/>
          </w:tcPr>
          <w:p>
            <w:pPr>
              <w:jc w:val="both"/>
            </w:pPr>
          </w:p>
        </w:tc>
      </w:tr>
      <w:tr>
        <w:trPr>
          <w:trHeight w:val="283"/>
        </w:trPr>
        <w:tc>
          <w:tcPr>
            <w:tcW w:type="dxa" w:w="4535"/>
            <w:gridSpan w:val="5"/>
          </w:tcPr>
          <w:p>
            <w:r>
              <w:rPr>
                <w:rFonts w:ascii="Calibri" w:hAnsi="Calibri"/>
                <w:color w:val="FFFFFF"/>
                <w:sz w:val="2"/>
              </w:rPr>
              <w:t>-</w:t>
            </w:r>
          </w:p>
          <w:p>
            <w:r>
              <w:rPr>
                <w:rFonts w:ascii="Calibri" w:hAnsi="Calibri"/>
                <w:color w:val="FFFFFF"/>
                <w:sz w:val="2"/>
              </w:rPr>
              <w:t>-</w:t>
            </w:r>
          </w:p>
          <w:p>
            <w:r>
              <w:rPr>
                <w:sz w:val="2"/>
              </w:rPr>
              <w:drawing>
                <wp:inline xmlns:a="http://schemas.openxmlformats.org/drawingml/2006/main" xmlns:pic="http://schemas.openxmlformats.org/drawingml/2006/picture">
                  <wp:extent cx="5943600" cy="1981200"/>
                  <wp:docPr id="27" name="Picture 27"/>
                  <wp:cNvGraphicFramePr>
                    <a:graphicFrameLocks noChangeAspect="1"/>
                  </wp:cNvGraphicFramePr>
                  <a:graphic>
                    <a:graphicData uri="http://schemas.openxmlformats.org/drawingml/2006/picture">
                      <pic:pic>
                        <pic:nvPicPr>
                          <pic:cNvPr id="0" name="image.png"/>
                          <pic:cNvPicPr/>
                        </pic:nvPicPr>
                        <pic:blipFill>
                          <a:blip r:embed="rId43"/>
                          <a:stretch>
                            <a:fillRect/>
                          </a:stretch>
                        </pic:blipFill>
                        <pic:spPr>
                          <a:xfrm>
                            <a:off x="0" y="0"/>
                            <a:ext cx="5943600" cy="1981200"/>
                          </a:xfrm>
                          <a:prstGeom prst="rect"/>
                        </pic:spPr>
                      </pic:pic>
                    </a:graphicData>
                  </a:graphic>
                </wp:inline>
              </w:drawing>
            </w:r>
          </w:p>
          <w:p>
            <w:r>
              <w:rPr>
                <w:rFonts w:ascii="Calibri" w:hAnsi="Calibri"/>
                <w:color w:val="FFFFFF"/>
                <w:sz w:val="2"/>
              </w:rPr>
              <w:t>-</w:t>
            </w:r>
          </w:p>
        </w:tc>
      </w:tr>
      <w:tr>
        <w:trPr>
          <w:trHeight w:val="283"/>
        </w:trPr>
        <w:tc>
          <w:tcPr>
            <w:tcW w:type="dxa" w:w="4535"/>
            <w:gridSpan w:val="5"/>
            <w:vAlign w:val="center"/>
          </w:tcPr>
          <w:p>
            <w:r>
              <w:rPr>
                <w:rFonts w:ascii="Arial" w:hAnsi="Arial"/>
                <w:b/>
                <w:color w:val="800080"/>
                <w:sz w:val="16"/>
              </w:rPr>
              <w:t>Provision compressor</w:t>
            </w:r>
          </w:p>
        </w:tc>
      </w:tr>
      <w:tr>
        <w:trPr>
          <w:trHeight w:val="283"/>
        </w:trPr>
        <w:tc>
          <w:tcPr>
            <w:tcW w:type="dxa" w:w="3969"/>
            <w:vAlign w:val="center"/>
          </w:tcPr>
          <w:p>
            <w:pPr>
              <w:jc w:val="left"/>
            </w:pPr>
            <w:r>
              <w:rPr>
                <w:rFonts w:ascii="Arial" w:hAnsi="Arial"/>
                <w:sz w:val="16"/>
              </w:rPr>
              <w:t>Provision ref. compressor no1 el. motor</w:t>
            </w:r>
          </w:p>
        </w:tc>
        <w:tc>
          <w:tcPr>
            <w:tcW w:type="dxa" w:w="794"/>
            <w:vAlign w:val="center"/>
          </w:tcPr>
          <w:p>
            <w:pPr>
              <w:jc w:val="center"/>
            </w:pPr>
            <w:r>
              <w:rPr>
                <w:rFonts w:ascii="Arial" w:hAnsi="Arial"/>
                <w:sz w:val="16"/>
              </w:rPr>
              <w:t>4.357</w:t>
            </w:r>
          </w:p>
        </w:tc>
        <w:tc>
          <w:tcPr>
            <w:tcW w:type="dxa" w:w="794"/>
            <w:vAlign w:val="center"/>
          </w:tcPr>
          <w:p>
            <w:pPr>
              <w:jc w:val="center"/>
            </w:pPr>
            <w:r>
              <w:rPr>
                <w:rFonts w:ascii="Arial" w:hAnsi="Arial"/>
                <w:sz w:val="16"/>
                <w:highlight w:val="yellow"/>
              </w:rPr>
              <w:t>Cl. C</w:t>
            </w:r>
          </w:p>
        </w:tc>
        <w:tc>
          <w:tcPr>
            <w:tcW w:type="dxa" w:w="1020"/>
            <w:vAlign w:val="center"/>
          </w:tcPr>
          <w:p>
            <w:pPr>
              <w:jc w:val="center"/>
            </w:pPr>
            <w:r>
              <w:rPr>
                <w:rFonts w:ascii="Arial" w:hAnsi="Arial"/>
                <w:sz w:val="16"/>
              </w:rPr>
              <w:t>23.569</w:t>
            </w:r>
          </w:p>
        </w:tc>
        <w:tc>
          <w:tcPr>
            <w:tcW w:type="dxa" w:w="4535"/>
            <w:vAlign w:val="center"/>
          </w:tcPr>
          <w:p>
            <w:pPr>
              <w:jc w:val="both"/>
            </w:pPr>
          </w:p>
        </w:tc>
      </w:tr>
      <w:tr>
        <w:trPr>
          <w:trHeight w:val="283"/>
        </w:trPr>
        <w:tc>
          <w:tcPr>
            <w:tcW w:type="dxa" w:w="3969"/>
            <w:vAlign w:val="center"/>
          </w:tcPr>
          <w:p>
            <w:pPr>
              <w:jc w:val="left"/>
            </w:pPr>
            <w:r>
              <w:rPr>
                <w:rFonts w:ascii="Arial" w:hAnsi="Arial"/>
                <w:sz w:val="16"/>
              </w:rPr>
              <w:t>Provision ref. compressor no1</w:t>
            </w:r>
          </w:p>
        </w:tc>
        <w:tc>
          <w:tcPr>
            <w:tcW w:type="dxa" w:w="794"/>
            <w:vAlign w:val="center"/>
          </w:tcPr>
          <w:p>
            <w:pPr>
              <w:jc w:val="center"/>
            </w:pPr>
            <w:r>
              <w:rPr>
                <w:rFonts w:ascii="Arial" w:hAnsi="Arial"/>
                <w:sz w:val="16"/>
              </w:rPr>
              <w:t>3.812</w:t>
            </w:r>
          </w:p>
        </w:tc>
        <w:tc>
          <w:tcPr>
            <w:tcW w:type="dxa" w:w="794"/>
            <w:vAlign w:val="center"/>
          </w:tcPr>
          <w:p>
            <w:pPr>
              <w:jc w:val="center"/>
            </w:pPr>
            <w:r>
              <w:rPr>
                <w:rFonts w:ascii="Arial" w:hAnsi="Arial"/>
                <w:sz w:val="16"/>
                <w:highlight w:val="green"/>
              </w:rPr>
              <w:t>Cl. B</w:t>
            </w:r>
          </w:p>
        </w:tc>
        <w:tc>
          <w:tcPr>
            <w:tcW w:type="dxa" w:w="1020"/>
            <w:vAlign w:val="center"/>
          </w:tcPr>
          <w:p>
            <w:pPr>
              <w:jc w:val="center"/>
            </w:pPr>
            <w:r>
              <w:rPr>
                <w:rFonts w:ascii="Arial" w:hAnsi="Arial"/>
                <w:sz w:val="16"/>
              </w:rPr>
              <w:t>30.135</w:t>
            </w:r>
          </w:p>
        </w:tc>
        <w:tc>
          <w:tcPr>
            <w:tcW w:type="dxa" w:w="4535"/>
            <w:vAlign w:val="center"/>
          </w:tcPr>
          <w:p>
            <w:pPr>
              <w:jc w:val="both"/>
            </w:pPr>
          </w:p>
        </w:tc>
      </w:tr>
      <w:tr>
        <w:trPr>
          <w:trHeight w:val="283"/>
        </w:trPr>
        <w:tc>
          <w:tcPr>
            <w:tcW w:type="dxa" w:w="4535"/>
            <w:gridSpan w:val="5"/>
          </w:tcPr>
          <w:p>
            <w:r>
              <w:rPr>
                <w:rFonts w:ascii="Calibri" w:hAnsi="Calibri"/>
                <w:color w:val="FFFFFF"/>
                <w:sz w:val="2"/>
              </w:rPr>
              <w:t>-</w:t>
            </w:r>
          </w:p>
          <w:p>
            <w:r>
              <w:rPr>
                <w:rFonts w:ascii="Calibri" w:hAnsi="Calibri"/>
                <w:color w:val="FFFFFF"/>
                <w:sz w:val="2"/>
              </w:rPr>
              <w:t>-</w:t>
            </w:r>
          </w:p>
          <w:p>
            <w:r>
              <w:rPr>
                <w:sz w:val="2"/>
              </w:rPr>
              <w:drawing>
                <wp:inline xmlns:a="http://schemas.openxmlformats.org/drawingml/2006/main" xmlns:pic="http://schemas.openxmlformats.org/drawingml/2006/picture">
                  <wp:extent cx="5943600" cy="1981200"/>
                  <wp:docPr id="28" name="Picture 28"/>
                  <wp:cNvGraphicFramePr>
                    <a:graphicFrameLocks noChangeAspect="1"/>
                  </wp:cNvGraphicFramePr>
                  <a:graphic>
                    <a:graphicData uri="http://schemas.openxmlformats.org/drawingml/2006/picture">
                      <pic:pic>
                        <pic:nvPicPr>
                          <pic:cNvPr id="0" name="image.png"/>
                          <pic:cNvPicPr/>
                        </pic:nvPicPr>
                        <pic:blipFill>
                          <a:blip r:embed="rId44"/>
                          <a:stretch>
                            <a:fillRect/>
                          </a:stretch>
                        </pic:blipFill>
                        <pic:spPr>
                          <a:xfrm>
                            <a:off x="0" y="0"/>
                            <a:ext cx="5943600" cy="1981200"/>
                          </a:xfrm>
                          <a:prstGeom prst="rect"/>
                        </pic:spPr>
                      </pic:pic>
                    </a:graphicData>
                  </a:graphic>
                </wp:inline>
              </w:drawing>
            </w:r>
          </w:p>
          <w:p>
            <w:r>
              <w:rPr>
                <w:rFonts w:ascii="Calibri" w:hAnsi="Calibri"/>
                <w:color w:val="FFFFFF"/>
                <w:sz w:val="2"/>
              </w:rPr>
              <w:t>-</w:t>
            </w:r>
          </w:p>
        </w:tc>
      </w:tr>
      <w:tr>
        <w:trPr>
          <w:trHeight w:val="283"/>
        </w:trPr>
        <w:tc>
          <w:tcPr>
            <w:tcW w:type="dxa" w:w="4535"/>
            <w:gridSpan w:val="5"/>
            <w:vAlign w:val="center"/>
          </w:tcPr>
          <w:p>
            <w:r>
              <w:rPr>
                <w:rFonts w:ascii="Arial" w:hAnsi="Arial"/>
                <w:b/>
                <w:color w:val="800080"/>
                <w:sz w:val="16"/>
              </w:rPr>
              <w:t>Steering gear hydraulic unit pumps</w:t>
            </w:r>
          </w:p>
        </w:tc>
      </w:tr>
      <w:tr>
        <w:trPr>
          <w:trHeight w:val="283"/>
        </w:trPr>
        <w:tc>
          <w:tcPr>
            <w:tcW w:type="dxa" w:w="3969"/>
            <w:vAlign w:val="center"/>
          </w:tcPr>
          <w:p>
            <w:pPr>
              <w:jc w:val="left"/>
            </w:pPr>
            <w:r>
              <w:rPr>
                <w:rFonts w:ascii="Arial" w:hAnsi="Arial"/>
                <w:sz w:val="16"/>
              </w:rPr>
              <w:t>Steering gear hydraulic unit pump no1 el. motor</w:t>
            </w:r>
          </w:p>
        </w:tc>
        <w:tc>
          <w:tcPr>
            <w:tcW w:type="dxa" w:w="794"/>
            <w:vAlign w:val="center"/>
          </w:tcPr>
          <w:p>
            <w:pPr>
              <w:jc w:val="center"/>
            </w:pPr>
            <w:r>
              <w:rPr>
                <w:rFonts w:ascii="Arial" w:hAnsi="Arial"/>
                <w:sz w:val="16"/>
              </w:rPr>
              <w:t>2.737</w:t>
            </w:r>
          </w:p>
        </w:tc>
        <w:tc>
          <w:tcPr>
            <w:tcW w:type="dxa" w:w="794"/>
            <w:vAlign w:val="center"/>
          </w:tcPr>
          <w:p>
            <w:pPr>
              <w:jc w:val="center"/>
            </w:pPr>
            <w:r>
              <w:rPr>
                <w:rFonts w:ascii="Arial" w:hAnsi="Arial"/>
                <w:sz w:val="16"/>
                <w:highlight w:val="green"/>
              </w:rPr>
              <w:t>Cl. B</w:t>
            </w:r>
          </w:p>
        </w:tc>
        <w:tc>
          <w:tcPr>
            <w:tcW w:type="dxa" w:w="1020"/>
            <w:vAlign w:val="center"/>
          </w:tcPr>
          <w:p>
            <w:pPr>
              <w:jc w:val="center"/>
            </w:pPr>
            <w:r>
              <w:rPr>
                <w:rFonts w:ascii="Arial" w:hAnsi="Arial"/>
                <w:sz w:val="16"/>
              </w:rPr>
              <w:t>20.078</w:t>
            </w:r>
          </w:p>
        </w:tc>
        <w:tc>
          <w:tcPr>
            <w:tcW w:type="dxa" w:w="4535"/>
            <w:vAlign w:val="center"/>
          </w:tcPr>
          <w:p>
            <w:pPr>
              <w:jc w:val="both"/>
            </w:pPr>
          </w:p>
        </w:tc>
      </w:tr>
      <w:tr>
        <w:trPr>
          <w:trHeight w:val="283"/>
        </w:trPr>
        <w:tc>
          <w:tcPr>
            <w:tcW w:type="dxa" w:w="4535"/>
            <w:gridSpan w:val="5"/>
          </w:tcPr>
          <w:p>
            <w:r>
              <w:rPr>
                <w:rFonts w:ascii="Calibri" w:hAnsi="Calibri"/>
                <w:color w:val="FFFFFF"/>
                <w:sz w:val="2"/>
              </w:rPr>
              <w:t>-</w:t>
            </w:r>
          </w:p>
          <w:p>
            <w:r>
              <w:rPr>
                <w:rFonts w:ascii="Calibri" w:hAnsi="Calibri"/>
                <w:color w:val="FFFFFF"/>
                <w:sz w:val="2"/>
              </w:rPr>
              <w:t>-</w:t>
            </w:r>
          </w:p>
          <w:p>
            <w:r>
              <w:rPr>
                <w:sz w:val="2"/>
              </w:rPr>
              <w:drawing>
                <wp:inline xmlns:a="http://schemas.openxmlformats.org/drawingml/2006/main" xmlns:pic="http://schemas.openxmlformats.org/drawingml/2006/picture">
                  <wp:extent cx="5943600" cy="1981200"/>
                  <wp:docPr id="29" name="Picture 29"/>
                  <wp:cNvGraphicFramePr>
                    <a:graphicFrameLocks noChangeAspect="1"/>
                  </wp:cNvGraphicFramePr>
                  <a:graphic>
                    <a:graphicData uri="http://schemas.openxmlformats.org/drawingml/2006/picture">
                      <pic:pic>
                        <pic:nvPicPr>
                          <pic:cNvPr id="0" name="image.png"/>
                          <pic:cNvPicPr/>
                        </pic:nvPicPr>
                        <pic:blipFill>
                          <a:blip r:embed="rId45"/>
                          <a:stretch>
                            <a:fillRect/>
                          </a:stretch>
                        </pic:blipFill>
                        <pic:spPr>
                          <a:xfrm>
                            <a:off x="0" y="0"/>
                            <a:ext cx="5943600" cy="1981200"/>
                          </a:xfrm>
                          <a:prstGeom prst="rect"/>
                        </pic:spPr>
                      </pic:pic>
                    </a:graphicData>
                  </a:graphic>
                </wp:inline>
              </w:drawing>
            </w:r>
          </w:p>
          <w:p>
            <w:r>
              <w:rPr>
                <w:rFonts w:ascii="Calibri" w:hAnsi="Calibri"/>
                <w:color w:val="FFFFFF"/>
                <w:sz w:val="2"/>
              </w:rPr>
              <w:t>-</w:t>
            </w:r>
          </w:p>
        </w:tc>
      </w:tr>
      <w:tr>
        <w:trPr>
          <w:trHeight w:val="283"/>
        </w:trPr>
        <w:tc>
          <w:tcPr>
            <w:tcW w:type="dxa" w:w="3969"/>
            <w:vAlign w:val="center"/>
          </w:tcPr>
          <w:p>
            <w:pPr>
              <w:jc w:val="left"/>
            </w:pPr>
            <w:r>
              <w:rPr>
                <w:rFonts w:ascii="Arial" w:hAnsi="Arial"/>
                <w:sz w:val="16"/>
              </w:rPr>
              <w:t>Steering gear hydraulic unit pump no2 el. motor</w:t>
            </w:r>
          </w:p>
        </w:tc>
        <w:tc>
          <w:tcPr>
            <w:tcW w:type="dxa" w:w="794"/>
            <w:vAlign w:val="center"/>
          </w:tcPr>
          <w:p>
            <w:pPr>
              <w:jc w:val="center"/>
            </w:pPr>
            <w:r>
              <w:rPr>
                <w:rFonts w:ascii="Arial" w:hAnsi="Arial"/>
                <w:sz w:val="16"/>
              </w:rPr>
              <w:t>3.508</w:t>
            </w:r>
          </w:p>
        </w:tc>
        <w:tc>
          <w:tcPr>
            <w:tcW w:type="dxa" w:w="794"/>
            <w:vAlign w:val="center"/>
          </w:tcPr>
          <w:p>
            <w:pPr>
              <w:jc w:val="center"/>
            </w:pPr>
            <w:r>
              <w:rPr>
                <w:rFonts w:ascii="Arial" w:hAnsi="Arial"/>
                <w:sz w:val="16"/>
                <w:highlight w:val="yellow"/>
              </w:rPr>
              <w:t>Cl. C</w:t>
            </w:r>
          </w:p>
        </w:tc>
        <w:tc>
          <w:tcPr>
            <w:tcW w:type="dxa" w:w="1020"/>
            <w:vAlign w:val="center"/>
          </w:tcPr>
          <w:p>
            <w:pPr>
              <w:jc w:val="center"/>
            </w:pPr>
            <w:r>
              <w:rPr>
                <w:rFonts w:ascii="Arial" w:hAnsi="Arial"/>
                <w:sz w:val="16"/>
              </w:rPr>
              <w:t>50.175</w:t>
            </w:r>
          </w:p>
        </w:tc>
        <w:tc>
          <w:tcPr>
            <w:tcW w:type="dxa" w:w="4535"/>
            <w:vAlign w:val="center"/>
          </w:tcPr>
          <w:p>
            <w:pPr>
              <w:jc w:val="both"/>
            </w:pPr>
          </w:p>
        </w:tc>
      </w:tr>
      <w:tr>
        <w:trPr>
          <w:trHeight w:val="283"/>
        </w:trPr>
        <w:tc>
          <w:tcPr>
            <w:tcW w:type="dxa" w:w="4535"/>
            <w:gridSpan w:val="5"/>
          </w:tcPr>
          <w:p>
            <w:r>
              <w:rPr>
                <w:rFonts w:ascii="Calibri" w:hAnsi="Calibri"/>
                <w:color w:val="FFFFFF"/>
                <w:sz w:val="2"/>
              </w:rPr>
              <w:t>-</w:t>
            </w:r>
          </w:p>
          <w:p>
            <w:r>
              <w:rPr>
                <w:rFonts w:ascii="Calibri" w:hAnsi="Calibri"/>
                <w:color w:val="FFFFFF"/>
                <w:sz w:val="2"/>
              </w:rPr>
              <w:t>-</w:t>
            </w:r>
          </w:p>
          <w:p>
            <w:r>
              <w:rPr>
                <w:sz w:val="2"/>
              </w:rPr>
              <w:drawing>
                <wp:inline xmlns:a="http://schemas.openxmlformats.org/drawingml/2006/main" xmlns:pic="http://schemas.openxmlformats.org/drawingml/2006/picture">
                  <wp:extent cx="5943600" cy="1981200"/>
                  <wp:docPr id="30" name="Picture 30"/>
                  <wp:cNvGraphicFramePr>
                    <a:graphicFrameLocks noChangeAspect="1"/>
                  </wp:cNvGraphicFramePr>
                  <a:graphic>
                    <a:graphicData uri="http://schemas.openxmlformats.org/drawingml/2006/picture">
                      <pic:pic>
                        <pic:nvPicPr>
                          <pic:cNvPr id="0" name="image.png"/>
                          <pic:cNvPicPr/>
                        </pic:nvPicPr>
                        <pic:blipFill>
                          <a:blip r:embed="rId46"/>
                          <a:stretch>
                            <a:fillRect/>
                          </a:stretch>
                        </pic:blipFill>
                        <pic:spPr>
                          <a:xfrm>
                            <a:off x="0" y="0"/>
                            <a:ext cx="5943600" cy="1981200"/>
                          </a:xfrm>
                          <a:prstGeom prst="rect"/>
                        </pic:spPr>
                      </pic:pic>
                    </a:graphicData>
                  </a:graphic>
                </wp:inline>
              </w:drawing>
            </w:r>
          </w:p>
          <w:p>
            <w:r>
              <w:rPr>
                <w:rFonts w:ascii="Calibri" w:hAnsi="Calibri"/>
                <w:color w:val="FFFFFF"/>
                <w:sz w:val="2"/>
              </w:rPr>
              <w:t>-</w:t>
            </w:r>
          </w:p>
        </w:tc>
      </w:tr>
      <w:tr>
        <w:trPr>
          <w:trHeight w:val="283"/>
        </w:trPr>
        <w:tc>
          <w:tcPr>
            <w:tcW w:type="dxa" w:w="4535"/>
            <w:gridSpan w:val="5"/>
            <w:vAlign w:val="center"/>
          </w:tcPr>
          <w:p>
            <w:r>
              <w:rPr>
                <w:rFonts w:ascii="Arial" w:hAnsi="Arial"/>
                <w:b/>
                <w:color w:val="800080"/>
                <w:sz w:val="16"/>
              </w:rPr>
              <w:t>Aux boiler FD fan</w:t>
            </w:r>
          </w:p>
        </w:tc>
      </w:tr>
      <w:tr>
        <w:trPr>
          <w:trHeight w:val="283"/>
        </w:trPr>
        <w:tc>
          <w:tcPr>
            <w:tcW w:type="dxa" w:w="3969"/>
            <w:vAlign w:val="center"/>
          </w:tcPr>
          <w:p>
            <w:pPr>
              <w:jc w:val="left"/>
            </w:pPr>
            <w:r>
              <w:rPr>
                <w:rFonts w:ascii="Arial" w:hAnsi="Arial"/>
                <w:sz w:val="16"/>
              </w:rPr>
              <w:t>Aux boiler FD fan el. motor</w:t>
            </w:r>
          </w:p>
        </w:tc>
        <w:tc>
          <w:tcPr>
            <w:tcW w:type="dxa" w:w="794"/>
            <w:vAlign w:val="center"/>
          </w:tcPr>
          <w:p>
            <w:pPr>
              <w:jc w:val="center"/>
            </w:pPr>
            <w:r>
              <w:rPr>
                <w:rFonts w:ascii="Arial" w:hAnsi="Arial"/>
                <w:sz w:val="16"/>
              </w:rPr>
              <w:t>5.245</w:t>
            </w:r>
          </w:p>
        </w:tc>
        <w:tc>
          <w:tcPr>
            <w:tcW w:type="dxa" w:w="794"/>
            <w:vAlign w:val="center"/>
          </w:tcPr>
          <w:p>
            <w:pPr>
              <w:jc w:val="center"/>
            </w:pPr>
            <w:r>
              <w:rPr>
                <w:rFonts w:ascii="Arial" w:hAnsi="Arial"/>
                <w:sz w:val="16"/>
                <w:highlight w:val="green"/>
              </w:rPr>
              <w:t>Cl. B</w:t>
            </w:r>
          </w:p>
        </w:tc>
        <w:tc>
          <w:tcPr>
            <w:tcW w:type="dxa" w:w="1020"/>
            <w:vAlign w:val="center"/>
          </w:tcPr>
          <w:p>
            <w:pPr>
              <w:jc w:val="center"/>
            </w:pPr>
            <w:r>
              <w:rPr>
                <w:rFonts w:ascii="Arial" w:hAnsi="Arial"/>
                <w:sz w:val="16"/>
              </w:rPr>
              <w:t>32.792</w:t>
            </w:r>
          </w:p>
        </w:tc>
        <w:tc>
          <w:tcPr>
            <w:tcW w:type="dxa" w:w="4535"/>
            <w:vAlign w:val="center"/>
          </w:tcPr>
          <w:p>
            <w:pPr>
              <w:jc w:val="both"/>
            </w:pPr>
          </w:p>
        </w:tc>
      </w:tr>
      <w:tr>
        <w:trPr>
          <w:trHeight w:val="283"/>
        </w:trPr>
        <w:tc>
          <w:tcPr>
            <w:tcW w:type="dxa" w:w="4535"/>
            <w:gridSpan w:val="5"/>
          </w:tcPr>
          <w:p>
            <w:r>
              <w:rPr>
                <w:rFonts w:ascii="Calibri" w:hAnsi="Calibri"/>
                <w:color w:val="FFFFFF"/>
                <w:sz w:val="2"/>
              </w:rPr>
              <w:t>-</w:t>
            </w:r>
          </w:p>
          <w:p>
            <w:r>
              <w:rPr>
                <w:rFonts w:ascii="Calibri" w:hAnsi="Calibri"/>
                <w:color w:val="FFFFFF"/>
                <w:sz w:val="2"/>
              </w:rPr>
              <w:t>-</w:t>
            </w:r>
          </w:p>
          <w:p>
            <w:r>
              <w:rPr>
                <w:sz w:val="2"/>
              </w:rPr>
              <w:drawing>
                <wp:inline xmlns:a="http://schemas.openxmlformats.org/drawingml/2006/main" xmlns:pic="http://schemas.openxmlformats.org/drawingml/2006/picture">
                  <wp:extent cx="5943600" cy="1981200"/>
                  <wp:docPr id="31" name="Picture 31"/>
                  <wp:cNvGraphicFramePr>
                    <a:graphicFrameLocks noChangeAspect="1"/>
                  </wp:cNvGraphicFramePr>
                  <a:graphic>
                    <a:graphicData uri="http://schemas.openxmlformats.org/drawingml/2006/picture">
                      <pic:pic>
                        <pic:nvPicPr>
                          <pic:cNvPr id="0" name="image.png"/>
                          <pic:cNvPicPr/>
                        </pic:nvPicPr>
                        <pic:blipFill>
                          <a:blip r:embed="rId47"/>
                          <a:stretch>
                            <a:fillRect/>
                          </a:stretch>
                        </pic:blipFill>
                        <pic:spPr>
                          <a:xfrm>
                            <a:off x="0" y="0"/>
                            <a:ext cx="5943600" cy="1981200"/>
                          </a:xfrm>
                          <a:prstGeom prst="rect"/>
                        </pic:spPr>
                      </pic:pic>
                    </a:graphicData>
                  </a:graphic>
                </wp:inline>
              </w:drawing>
            </w:r>
          </w:p>
          <w:p>
            <w:r>
              <w:rPr>
                <w:rFonts w:ascii="Calibri" w:hAnsi="Calibri"/>
                <w:color w:val="FFFFFF"/>
                <w:sz w:val="2"/>
              </w:rPr>
              <w:t>-</w:t>
            </w:r>
          </w:p>
        </w:tc>
      </w:tr>
      <w:tr>
        <w:trPr>
          <w:trHeight w:val="283"/>
        </w:trPr>
        <w:tc>
          <w:tcPr>
            <w:tcW w:type="dxa" w:w="4535"/>
            <w:gridSpan w:val="5"/>
            <w:vAlign w:val="center"/>
          </w:tcPr>
          <w:p>
            <w:r>
              <w:rPr>
                <w:rFonts w:ascii="Arial" w:hAnsi="Arial"/>
                <w:b/>
                <w:color w:val="800080"/>
                <w:sz w:val="16"/>
              </w:rPr>
              <w:t>ER ventilation fans</w:t>
            </w:r>
          </w:p>
        </w:tc>
      </w:tr>
      <w:tr>
        <w:trPr>
          <w:trHeight w:val="283"/>
        </w:trPr>
        <w:tc>
          <w:tcPr>
            <w:tcW w:type="dxa" w:w="3969"/>
            <w:vAlign w:val="center"/>
          </w:tcPr>
          <w:p>
            <w:pPr>
              <w:jc w:val="left"/>
            </w:pPr>
            <w:r>
              <w:rPr>
                <w:rFonts w:ascii="Arial" w:hAnsi="Arial"/>
                <w:sz w:val="16"/>
              </w:rPr>
              <w:t>Engine room fan no1 el. motor</w:t>
            </w:r>
          </w:p>
        </w:tc>
        <w:tc>
          <w:tcPr>
            <w:tcW w:type="dxa" w:w="794"/>
            <w:vAlign w:val="center"/>
          </w:tcPr>
          <w:p>
            <w:pPr>
              <w:jc w:val="center"/>
            </w:pPr>
            <w:r>
              <w:rPr>
                <w:rFonts w:ascii="Arial" w:hAnsi="Arial"/>
                <w:sz w:val="16"/>
              </w:rPr>
              <w:t>2.255</w:t>
            </w:r>
          </w:p>
        </w:tc>
        <w:tc>
          <w:tcPr>
            <w:tcW w:type="dxa" w:w="794"/>
            <w:vAlign w:val="center"/>
          </w:tcPr>
          <w:p>
            <w:pPr>
              <w:jc w:val="center"/>
            </w:pPr>
            <w:r>
              <w:rPr>
                <w:rFonts w:ascii="Arial" w:hAnsi="Arial"/>
                <w:sz w:val="16"/>
                <w:highlight w:val="green"/>
              </w:rPr>
              <w:t>Cl. A</w:t>
            </w:r>
          </w:p>
        </w:tc>
        <w:tc>
          <w:tcPr>
            <w:tcW w:type="dxa" w:w="1020"/>
            <w:vAlign w:val="center"/>
          </w:tcPr>
          <w:p>
            <w:pPr>
              <w:jc w:val="center"/>
            </w:pPr>
            <w:r>
              <w:rPr>
                <w:rFonts w:ascii="Arial" w:hAnsi="Arial"/>
                <w:sz w:val="16"/>
              </w:rPr>
              <w:t>29.224</w:t>
            </w:r>
          </w:p>
        </w:tc>
        <w:tc>
          <w:tcPr>
            <w:tcW w:type="dxa" w:w="4535"/>
            <w:vAlign w:val="center"/>
          </w:tcPr>
          <w:p>
            <w:pPr>
              <w:jc w:val="both"/>
            </w:pPr>
          </w:p>
        </w:tc>
      </w:tr>
      <w:tr>
        <w:trPr>
          <w:trHeight w:val="283"/>
        </w:trPr>
        <w:tc>
          <w:tcPr>
            <w:tcW w:type="dxa" w:w="4535"/>
            <w:gridSpan w:val="5"/>
          </w:tcPr>
          <w:p>
            <w:r>
              <w:rPr>
                <w:rFonts w:ascii="Calibri" w:hAnsi="Calibri"/>
                <w:color w:val="FFFFFF"/>
                <w:sz w:val="2"/>
              </w:rPr>
              <w:t>-</w:t>
            </w:r>
          </w:p>
          <w:p>
            <w:r>
              <w:rPr>
                <w:rFonts w:ascii="Calibri" w:hAnsi="Calibri"/>
                <w:color w:val="FFFFFF"/>
                <w:sz w:val="2"/>
              </w:rPr>
              <w:t>-</w:t>
            </w:r>
          </w:p>
          <w:p>
            <w:r>
              <w:rPr>
                <w:sz w:val="2"/>
              </w:rPr>
              <w:drawing>
                <wp:inline xmlns:a="http://schemas.openxmlformats.org/drawingml/2006/main" xmlns:pic="http://schemas.openxmlformats.org/drawingml/2006/picture">
                  <wp:extent cx="5943600" cy="1981200"/>
                  <wp:docPr id="32" name="Picture 32"/>
                  <wp:cNvGraphicFramePr>
                    <a:graphicFrameLocks noChangeAspect="1"/>
                  </wp:cNvGraphicFramePr>
                  <a:graphic>
                    <a:graphicData uri="http://schemas.openxmlformats.org/drawingml/2006/picture">
                      <pic:pic>
                        <pic:nvPicPr>
                          <pic:cNvPr id="0" name="image.png"/>
                          <pic:cNvPicPr/>
                        </pic:nvPicPr>
                        <pic:blipFill>
                          <a:blip r:embed="rId48"/>
                          <a:stretch>
                            <a:fillRect/>
                          </a:stretch>
                        </pic:blipFill>
                        <pic:spPr>
                          <a:xfrm>
                            <a:off x="0" y="0"/>
                            <a:ext cx="5943600" cy="1981200"/>
                          </a:xfrm>
                          <a:prstGeom prst="rect"/>
                        </pic:spPr>
                      </pic:pic>
                    </a:graphicData>
                  </a:graphic>
                </wp:inline>
              </w:drawing>
            </w:r>
          </w:p>
          <w:p>
            <w:r>
              <w:rPr>
                <w:rFonts w:ascii="Calibri" w:hAnsi="Calibri"/>
                <w:color w:val="FFFFFF"/>
                <w:sz w:val="2"/>
              </w:rPr>
              <w:t>-</w:t>
            </w:r>
          </w:p>
        </w:tc>
      </w:tr>
      <w:tr>
        <w:trPr>
          <w:trHeight w:val="283"/>
        </w:trPr>
        <w:tc>
          <w:tcPr>
            <w:tcW w:type="dxa" w:w="3969"/>
            <w:vAlign w:val="center"/>
          </w:tcPr>
          <w:p>
            <w:pPr>
              <w:jc w:val="left"/>
            </w:pPr>
            <w:r>
              <w:rPr>
                <w:rFonts w:ascii="Arial" w:hAnsi="Arial"/>
                <w:sz w:val="16"/>
              </w:rPr>
              <w:t>Engine room fan no2 el. motor</w:t>
            </w:r>
          </w:p>
        </w:tc>
        <w:tc>
          <w:tcPr>
            <w:tcW w:type="dxa" w:w="794"/>
            <w:vAlign w:val="center"/>
          </w:tcPr>
          <w:p>
            <w:pPr>
              <w:jc w:val="center"/>
            </w:pPr>
            <w:r>
              <w:rPr>
                <w:rFonts w:ascii="Arial" w:hAnsi="Arial"/>
                <w:sz w:val="16"/>
              </w:rPr>
              <w:t>2.331</w:t>
            </w:r>
          </w:p>
        </w:tc>
        <w:tc>
          <w:tcPr>
            <w:tcW w:type="dxa" w:w="794"/>
            <w:vAlign w:val="center"/>
          </w:tcPr>
          <w:p>
            <w:pPr>
              <w:jc w:val="center"/>
            </w:pPr>
            <w:r>
              <w:rPr>
                <w:rFonts w:ascii="Arial" w:hAnsi="Arial"/>
                <w:sz w:val="16"/>
                <w:highlight w:val="green"/>
              </w:rPr>
              <w:t>Cl. A</w:t>
            </w:r>
          </w:p>
        </w:tc>
        <w:tc>
          <w:tcPr>
            <w:tcW w:type="dxa" w:w="1020"/>
            <w:vAlign w:val="center"/>
          </w:tcPr>
          <w:p>
            <w:pPr>
              <w:jc w:val="center"/>
            </w:pPr>
            <w:r>
              <w:rPr>
                <w:rFonts w:ascii="Arial" w:hAnsi="Arial"/>
                <w:sz w:val="16"/>
              </w:rPr>
              <w:t>28.921</w:t>
            </w:r>
          </w:p>
        </w:tc>
        <w:tc>
          <w:tcPr>
            <w:tcW w:type="dxa" w:w="4535"/>
            <w:vAlign w:val="center"/>
          </w:tcPr>
          <w:p>
            <w:pPr>
              <w:jc w:val="both"/>
            </w:pPr>
          </w:p>
        </w:tc>
      </w:tr>
      <w:tr>
        <w:trPr>
          <w:trHeight w:val="283"/>
        </w:trPr>
        <w:tc>
          <w:tcPr>
            <w:tcW w:type="dxa" w:w="4535"/>
            <w:gridSpan w:val="5"/>
          </w:tcPr>
          <w:p>
            <w:r>
              <w:rPr>
                <w:rFonts w:ascii="Calibri" w:hAnsi="Calibri"/>
                <w:color w:val="FFFFFF"/>
                <w:sz w:val="2"/>
              </w:rPr>
              <w:t>-</w:t>
            </w:r>
          </w:p>
          <w:p>
            <w:r>
              <w:rPr>
                <w:rFonts w:ascii="Calibri" w:hAnsi="Calibri"/>
                <w:color w:val="FFFFFF"/>
                <w:sz w:val="2"/>
              </w:rPr>
              <w:t>-</w:t>
            </w:r>
          </w:p>
          <w:p>
            <w:r>
              <w:rPr>
                <w:sz w:val="2"/>
              </w:rPr>
              <w:drawing>
                <wp:inline xmlns:a="http://schemas.openxmlformats.org/drawingml/2006/main" xmlns:pic="http://schemas.openxmlformats.org/drawingml/2006/picture">
                  <wp:extent cx="5943600" cy="1981200"/>
                  <wp:docPr id="33" name="Picture 33"/>
                  <wp:cNvGraphicFramePr>
                    <a:graphicFrameLocks noChangeAspect="1"/>
                  </wp:cNvGraphicFramePr>
                  <a:graphic>
                    <a:graphicData uri="http://schemas.openxmlformats.org/drawingml/2006/picture">
                      <pic:pic>
                        <pic:nvPicPr>
                          <pic:cNvPr id="0" name="image.png"/>
                          <pic:cNvPicPr/>
                        </pic:nvPicPr>
                        <pic:blipFill>
                          <a:blip r:embed="rId49"/>
                          <a:stretch>
                            <a:fillRect/>
                          </a:stretch>
                        </pic:blipFill>
                        <pic:spPr>
                          <a:xfrm>
                            <a:off x="0" y="0"/>
                            <a:ext cx="5943600" cy="1981200"/>
                          </a:xfrm>
                          <a:prstGeom prst="rect"/>
                        </pic:spPr>
                      </pic:pic>
                    </a:graphicData>
                  </a:graphic>
                </wp:inline>
              </w:drawing>
            </w:r>
          </w:p>
          <w:p>
            <w:r>
              <w:rPr>
                <w:rFonts w:ascii="Calibri" w:hAnsi="Calibri"/>
                <w:color w:val="FFFFFF"/>
                <w:sz w:val="2"/>
              </w:rPr>
              <w:t>-</w:t>
            </w:r>
          </w:p>
        </w:tc>
      </w:tr>
      <w:tr>
        <w:trPr>
          <w:trHeight w:val="283"/>
        </w:trPr>
        <w:tc>
          <w:tcPr>
            <w:tcW w:type="dxa" w:w="3969"/>
            <w:vAlign w:val="center"/>
          </w:tcPr>
          <w:p>
            <w:pPr>
              <w:jc w:val="left"/>
            </w:pPr>
            <w:r>
              <w:rPr>
                <w:rFonts w:ascii="Arial" w:hAnsi="Arial"/>
                <w:sz w:val="16"/>
              </w:rPr>
              <w:t>Engine room fan no3 el. motor</w:t>
            </w:r>
          </w:p>
        </w:tc>
        <w:tc>
          <w:tcPr>
            <w:tcW w:type="dxa" w:w="794"/>
            <w:vAlign w:val="center"/>
          </w:tcPr>
          <w:p>
            <w:pPr>
              <w:jc w:val="center"/>
            </w:pPr>
            <w:r>
              <w:rPr>
                <w:rFonts w:ascii="Arial" w:hAnsi="Arial"/>
                <w:sz w:val="16"/>
              </w:rPr>
              <w:t>2.677</w:t>
            </w:r>
          </w:p>
        </w:tc>
        <w:tc>
          <w:tcPr>
            <w:tcW w:type="dxa" w:w="794"/>
            <w:vAlign w:val="center"/>
          </w:tcPr>
          <w:p>
            <w:pPr>
              <w:jc w:val="center"/>
            </w:pPr>
            <w:r>
              <w:rPr>
                <w:rFonts w:ascii="Arial" w:hAnsi="Arial"/>
                <w:sz w:val="16"/>
                <w:highlight w:val="green"/>
              </w:rPr>
              <w:t>Cl. A</w:t>
            </w:r>
          </w:p>
        </w:tc>
        <w:tc>
          <w:tcPr>
            <w:tcW w:type="dxa" w:w="1020"/>
            <w:vAlign w:val="center"/>
          </w:tcPr>
          <w:p>
            <w:pPr>
              <w:jc w:val="center"/>
            </w:pPr>
            <w:r>
              <w:rPr>
                <w:rFonts w:ascii="Arial" w:hAnsi="Arial"/>
                <w:sz w:val="16"/>
              </w:rPr>
              <w:t>40.686</w:t>
            </w:r>
          </w:p>
        </w:tc>
        <w:tc>
          <w:tcPr>
            <w:tcW w:type="dxa" w:w="4535"/>
            <w:vAlign w:val="center"/>
          </w:tcPr>
          <w:p>
            <w:pPr>
              <w:jc w:val="both"/>
            </w:pPr>
          </w:p>
        </w:tc>
      </w:tr>
      <w:tr>
        <w:trPr>
          <w:trHeight w:val="283"/>
        </w:trPr>
        <w:tc>
          <w:tcPr>
            <w:tcW w:type="dxa" w:w="4535"/>
            <w:gridSpan w:val="5"/>
          </w:tcPr>
          <w:p>
            <w:r>
              <w:rPr>
                <w:rFonts w:ascii="Calibri" w:hAnsi="Calibri"/>
                <w:color w:val="FFFFFF"/>
                <w:sz w:val="2"/>
              </w:rPr>
              <w:t>-</w:t>
            </w:r>
          </w:p>
          <w:p>
            <w:r>
              <w:rPr>
                <w:rFonts w:ascii="Calibri" w:hAnsi="Calibri"/>
                <w:color w:val="FFFFFF"/>
                <w:sz w:val="2"/>
              </w:rPr>
              <w:t>-</w:t>
            </w:r>
          </w:p>
          <w:p>
            <w:r>
              <w:rPr>
                <w:sz w:val="2"/>
              </w:rPr>
              <w:drawing>
                <wp:inline xmlns:a="http://schemas.openxmlformats.org/drawingml/2006/main" xmlns:pic="http://schemas.openxmlformats.org/drawingml/2006/picture">
                  <wp:extent cx="5943600" cy="1981200"/>
                  <wp:docPr id="34" name="Picture 34"/>
                  <wp:cNvGraphicFramePr>
                    <a:graphicFrameLocks noChangeAspect="1"/>
                  </wp:cNvGraphicFramePr>
                  <a:graphic>
                    <a:graphicData uri="http://schemas.openxmlformats.org/drawingml/2006/picture">
                      <pic:pic>
                        <pic:nvPicPr>
                          <pic:cNvPr id="0" name="image.png"/>
                          <pic:cNvPicPr/>
                        </pic:nvPicPr>
                        <pic:blipFill>
                          <a:blip r:embed="rId50"/>
                          <a:stretch>
                            <a:fillRect/>
                          </a:stretch>
                        </pic:blipFill>
                        <pic:spPr>
                          <a:xfrm>
                            <a:off x="0" y="0"/>
                            <a:ext cx="5943600" cy="1981200"/>
                          </a:xfrm>
                          <a:prstGeom prst="rect"/>
                        </pic:spPr>
                      </pic:pic>
                    </a:graphicData>
                  </a:graphic>
                </wp:inline>
              </w:drawing>
            </w:r>
          </w:p>
          <w:p>
            <w:r>
              <w:rPr>
                <w:rFonts w:ascii="Calibri" w:hAnsi="Calibri"/>
                <w:color w:val="FFFFFF"/>
                <w:sz w:val="2"/>
              </w:rPr>
              <w:t>-</w:t>
            </w:r>
          </w:p>
        </w:tc>
      </w:tr>
      <w:tr>
        <w:trPr>
          <w:trHeight w:val="283"/>
        </w:trPr>
        <w:tc>
          <w:tcPr>
            <w:tcW w:type="dxa" w:w="3969"/>
            <w:vAlign w:val="center"/>
          </w:tcPr>
          <w:p>
            <w:pPr>
              <w:jc w:val="left"/>
            </w:pPr>
            <w:r>
              <w:rPr>
                <w:rFonts w:ascii="Arial" w:hAnsi="Arial"/>
                <w:sz w:val="16"/>
              </w:rPr>
              <w:t>Engine room fan no4 el. motor</w:t>
            </w:r>
          </w:p>
        </w:tc>
        <w:tc>
          <w:tcPr>
            <w:tcW w:type="dxa" w:w="794"/>
            <w:vAlign w:val="center"/>
          </w:tcPr>
          <w:p>
            <w:pPr>
              <w:jc w:val="center"/>
            </w:pPr>
            <w:r>
              <w:rPr>
                <w:rFonts w:ascii="Arial" w:hAnsi="Arial"/>
                <w:sz w:val="16"/>
              </w:rPr>
              <w:t>2.756</w:t>
            </w:r>
          </w:p>
        </w:tc>
        <w:tc>
          <w:tcPr>
            <w:tcW w:type="dxa" w:w="794"/>
            <w:vAlign w:val="center"/>
          </w:tcPr>
          <w:p>
            <w:pPr>
              <w:jc w:val="center"/>
            </w:pPr>
            <w:r>
              <w:rPr>
                <w:rFonts w:ascii="Arial" w:hAnsi="Arial"/>
                <w:sz w:val="16"/>
                <w:highlight w:val="green"/>
              </w:rPr>
              <w:t>Cl. A</w:t>
            </w:r>
          </w:p>
        </w:tc>
        <w:tc>
          <w:tcPr>
            <w:tcW w:type="dxa" w:w="1020"/>
            <w:vAlign w:val="center"/>
          </w:tcPr>
          <w:p>
            <w:pPr>
              <w:jc w:val="center"/>
            </w:pPr>
            <w:r>
              <w:rPr>
                <w:rFonts w:ascii="Arial" w:hAnsi="Arial"/>
                <w:sz w:val="16"/>
              </w:rPr>
              <w:t>28.617</w:t>
            </w:r>
          </w:p>
        </w:tc>
        <w:tc>
          <w:tcPr>
            <w:tcW w:type="dxa" w:w="4535"/>
            <w:vAlign w:val="center"/>
          </w:tcPr>
          <w:p>
            <w:pPr>
              <w:jc w:val="both"/>
            </w:pPr>
          </w:p>
        </w:tc>
      </w:tr>
      <w:tr>
        <w:trPr>
          <w:trHeight w:val="283"/>
        </w:trPr>
        <w:tc>
          <w:tcPr>
            <w:tcW w:type="dxa" w:w="4535"/>
            <w:gridSpan w:val="5"/>
          </w:tcPr>
          <w:p>
            <w:r>
              <w:rPr>
                <w:rFonts w:ascii="Calibri" w:hAnsi="Calibri"/>
                <w:color w:val="FFFFFF"/>
                <w:sz w:val="2"/>
              </w:rPr>
              <w:t>-</w:t>
            </w:r>
          </w:p>
          <w:p>
            <w:r>
              <w:rPr>
                <w:rFonts w:ascii="Calibri" w:hAnsi="Calibri"/>
                <w:color w:val="FFFFFF"/>
                <w:sz w:val="2"/>
              </w:rPr>
              <w:t>-</w:t>
            </w:r>
          </w:p>
          <w:p>
            <w:r>
              <w:rPr>
                <w:sz w:val="2"/>
              </w:rPr>
              <w:drawing>
                <wp:inline xmlns:a="http://schemas.openxmlformats.org/drawingml/2006/main" xmlns:pic="http://schemas.openxmlformats.org/drawingml/2006/picture">
                  <wp:extent cx="5943600" cy="1981200"/>
                  <wp:docPr id="35" name="Picture 35"/>
                  <wp:cNvGraphicFramePr>
                    <a:graphicFrameLocks noChangeAspect="1"/>
                  </wp:cNvGraphicFramePr>
                  <a:graphic>
                    <a:graphicData uri="http://schemas.openxmlformats.org/drawingml/2006/picture">
                      <pic:pic>
                        <pic:nvPicPr>
                          <pic:cNvPr id="0" name="image.png"/>
                          <pic:cNvPicPr/>
                        </pic:nvPicPr>
                        <pic:blipFill>
                          <a:blip r:embed="rId51"/>
                          <a:stretch>
                            <a:fillRect/>
                          </a:stretch>
                        </pic:blipFill>
                        <pic:spPr>
                          <a:xfrm>
                            <a:off x="0" y="0"/>
                            <a:ext cx="5943600" cy="1981200"/>
                          </a:xfrm>
                          <a:prstGeom prst="rect"/>
                        </pic:spPr>
                      </pic:pic>
                    </a:graphicData>
                  </a:graphic>
                </wp:inline>
              </w:drawing>
            </w:r>
          </w:p>
          <w:p>
            <w:r>
              <w:rPr>
                <w:rFonts w:ascii="Calibri" w:hAnsi="Calibri"/>
                <w:color w:val="FFFFFF"/>
                <w:sz w:val="2"/>
              </w:rPr>
              <w:t>-</w:t>
            </w:r>
          </w:p>
        </w:tc>
      </w:tr>
      <w:tr>
        <w:trPr>
          <w:trHeight w:val="283"/>
        </w:trPr>
        <w:tc>
          <w:tcPr>
            <w:tcW w:type="dxa" w:w="4535"/>
            <w:gridSpan w:val="5"/>
            <w:vAlign w:val="center"/>
          </w:tcPr>
          <w:p>
            <w:r>
              <w:rPr>
                <w:rFonts w:ascii="Arial" w:hAnsi="Arial"/>
                <w:b/>
                <w:color w:val="800080"/>
                <w:sz w:val="16"/>
              </w:rPr>
              <w:t>Sewage plant</w:t>
            </w:r>
          </w:p>
        </w:tc>
      </w:tr>
      <w:tr>
        <w:trPr>
          <w:trHeight w:val="283"/>
        </w:trPr>
        <w:tc>
          <w:tcPr>
            <w:tcW w:type="dxa" w:w="3969"/>
            <w:vAlign w:val="center"/>
          </w:tcPr>
          <w:p>
            <w:pPr>
              <w:jc w:val="left"/>
            </w:pPr>
            <w:r>
              <w:rPr>
                <w:rFonts w:ascii="Arial" w:hAnsi="Arial"/>
                <w:sz w:val="16"/>
              </w:rPr>
              <w:t>Sewage plant areation blower el. motor</w:t>
            </w:r>
          </w:p>
        </w:tc>
        <w:tc>
          <w:tcPr>
            <w:tcW w:type="dxa" w:w="794"/>
            <w:vAlign w:val="center"/>
          </w:tcPr>
          <w:p>
            <w:pPr>
              <w:jc w:val="center"/>
            </w:pPr>
            <w:r>
              <w:rPr>
                <w:rFonts w:ascii="Arial" w:hAnsi="Arial"/>
                <w:sz w:val="16"/>
              </w:rPr>
              <w:t>4.538</w:t>
            </w:r>
          </w:p>
        </w:tc>
        <w:tc>
          <w:tcPr>
            <w:tcW w:type="dxa" w:w="794"/>
            <w:vAlign w:val="center"/>
          </w:tcPr>
          <w:p>
            <w:pPr>
              <w:jc w:val="center"/>
            </w:pPr>
            <w:r>
              <w:rPr>
                <w:rFonts w:ascii="Arial" w:hAnsi="Arial"/>
                <w:sz w:val="16"/>
                <w:highlight w:val="green"/>
              </w:rPr>
              <w:t>Cl. B</w:t>
            </w:r>
          </w:p>
        </w:tc>
        <w:tc>
          <w:tcPr>
            <w:tcW w:type="dxa" w:w="1020"/>
            <w:vAlign w:val="center"/>
          </w:tcPr>
          <w:p>
            <w:pPr>
              <w:jc w:val="center"/>
            </w:pPr>
            <w:r>
              <w:rPr>
                <w:rFonts w:ascii="Arial" w:hAnsi="Arial"/>
                <w:sz w:val="16"/>
              </w:rPr>
              <w:t>12.031</w:t>
            </w:r>
          </w:p>
        </w:tc>
        <w:tc>
          <w:tcPr>
            <w:tcW w:type="dxa" w:w="4535"/>
            <w:vAlign w:val="center"/>
          </w:tcPr>
          <w:p>
            <w:pPr>
              <w:jc w:val="both"/>
            </w:pPr>
          </w:p>
        </w:tc>
      </w:tr>
      <w:tr>
        <w:trPr>
          <w:trHeight w:val="283"/>
        </w:trPr>
        <w:tc>
          <w:tcPr>
            <w:tcW w:type="dxa" w:w="3969"/>
            <w:vAlign w:val="center"/>
          </w:tcPr>
          <w:p>
            <w:pPr>
              <w:jc w:val="left"/>
            </w:pPr>
            <w:r>
              <w:rPr>
                <w:rFonts w:ascii="Arial" w:hAnsi="Arial"/>
                <w:sz w:val="16"/>
              </w:rPr>
              <w:t>Sewage plant areation blower</w:t>
            </w:r>
          </w:p>
        </w:tc>
        <w:tc>
          <w:tcPr>
            <w:tcW w:type="dxa" w:w="794"/>
            <w:vAlign w:val="center"/>
          </w:tcPr>
          <w:p>
            <w:pPr>
              <w:jc w:val="center"/>
            </w:pPr>
            <w:r>
              <w:rPr>
                <w:rFonts w:ascii="Arial" w:hAnsi="Arial"/>
                <w:sz w:val="16"/>
              </w:rPr>
              <w:t>3.903</w:t>
            </w:r>
          </w:p>
        </w:tc>
        <w:tc>
          <w:tcPr>
            <w:tcW w:type="dxa" w:w="794"/>
            <w:vAlign w:val="center"/>
          </w:tcPr>
          <w:p>
            <w:pPr>
              <w:jc w:val="center"/>
            </w:pPr>
            <w:r>
              <w:rPr>
                <w:rFonts w:ascii="Arial" w:hAnsi="Arial"/>
                <w:sz w:val="16"/>
                <w:highlight w:val="green"/>
              </w:rPr>
              <w:t>Cl. A</w:t>
            </w:r>
          </w:p>
        </w:tc>
        <w:tc>
          <w:tcPr>
            <w:tcW w:type="dxa" w:w="1020"/>
            <w:vAlign w:val="center"/>
          </w:tcPr>
          <w:p>
            <w:pPr>
              <w:jc w:val="center"/>
            </w:pPr>
            <w:r>
              <w:rPr>
                <w:rFonts w:ascii="Arial" w:hAnsi="Arial"/>
                <w:sz w:val="16"/>
              </w:rPr>
              <w:t>6.642</w:t>
            </w:r>
          </w:p>
        </w:tc>
        <w:tc>
          <w:tcPr>
            <w:tcW w:type="dxa" w:w="4535"/>
            <w:vAlign w:val="center"/>
          </w:tcPr>
          <w:p>
            <w:pPr>
              <w:jc w:val="both"/>
            </w:pPr>
          </w:p>
        </w:tc>
      </w:tr>
      <w:tr>
        <w:trPr>
          <w:trHeight w:val="283"/>
        </w:trPr>
        <w:tc>
          <w:tcPr>
            <w:tcW w:type="dxa" w:w="4535"/>
            <w:gridSpan w:val="5"/>
          </w:tcPr>
          <w:p>
            <w:r>
              <w:rPr>
                <w:rFonts w:ascii="Calibri" w:hAnsi="Calibri"/>
                <w:color w:val="FFFFFF"/>
                <w:sz w:val="2"/>
              </w:rPr>
              <w:t>-</w:t>
            </w:r>
          </w:p>
          <w:p>
            <w:r>
              <w:rPr>
                <w:rFonts w:ascii="Calibri" w:hAnsi="Calibri"/>
                <w:color w:val="FFFFFF"/>
                <w:sz w:val="2"/>
              </w:rPr>
              <w:t>-</w:t>
            </w:r>
          </w:p>
          <w:p>
            <w:r>
              <w:rPr>
                <w:sz w:val="2"/>
              </w:rPr>
              <w:drawing>
                <wp:inline xmlns:a="http://schemas.openxmlformats.org/drawingml/2006/main" xmlns:pic="http://schemas.openxmlformats.org/drawingml/2006/picture">
                  <wp:extent cx="5943600" cy="1981200"/>
                  <wp:docPr id="36" name="Picture 36"/>
                  <wp:cNvGraphicFramePr>
                    <a:graphicFrameLocks noChangeAspect="1"/>
                  </wp:cNvGraphicFramePr>
                  <a:graphic>
                    <a:graphicData uri="http://schemas.openxmlformats.org/drawingml/2006/picture">
                      <pic:pic>
                        <pic:nvPicPr>
                          <pic:cNvPr id="0" name="image.png"/>
                          <pic:cNvPicPr/>
                        </pic:nvPicPr>
                        <pic:blipFill>
                          <a:blip r:embed="rId52"/>
                          <a:stretch>
                            <a:fillRect/>
                          </a:stretch>
                        </pic:blipFill>
                        <pic:spPr>
                          <a:xfrm>
                            <a:off x="0" y="0"/>
                            <a:ext cx="5943600" cy="1981200"/>
                          </a:xfrm>
                          <a:prstGeom prst="rect"/>
                        </pic:spPr>
                      </pic:pic>
                    </a:graphicData>
                  </a:graphic>
                </wp:inline>
              </w:drawing>
            </w:r>
          </w:p>
          <w:p>
            <w:r>
              <w:rPr>
                <w:rFonts w:ascii="Calibri" w:hAnsi="Calibri"/>
                <w:color w:val="FFFFFF"/>
                <w:sz w:val="2"/>
              </w:rPr>
              <w:t>-</w:t>
            </w:r>
          </w:p>
        </w:tc>
      </w:tr>
    </w:tbl>
    <w:p>
      <w:r/>
    </w:p>
    <w:p>
      <w:pPr>
        <w:jc w:val="center"/>
      </w:pPr>
      <w:r>
        <w:rPr>
          <w:rFonts w:ascii="Calibri" w:hAnsi="Calibri"/>
          <w:b/>
        </w:rPr>
        <w:t>Measurement equipment:</w:t>
      </w:r>
    </w:p>
    <w:tbl>
      <w:tblPr>
        <w:tblStyle w:val="Tabela-Siatka"/>
        <w:tblW w:type="auto" w:w="0"/>
        <w:jc w:val="center"/>
        <w:tblLook w:firstColumn="1" w:firstRow="1" w:lastColumn="0" w:lastRow="0" w:noHBand="0" w:noVBand="1" w:val="04A0"/>
      </w:tblPr>
      <w:tblGrid>
        <w:gridCol w:w="4820"/>
        <w:gridCol w:w="4820"/>
      </w:tblGrid>
      <w:tr>
        <w:tc>
          <w:tcPr>
            <w:tcW w:type="dxa" w:w="3402"/>
            <w:gridSpan w:val="2"/>
          </w:tcPr>
          <w:p>
            <w:pPr>
              <w:jc w:val="center"/>
            </w:pPr>
            <w:r>
              <w:rPr>
                <w:rFonts w:ascii="Calibri" w:hAnsi="Calibri"/>
              </w:rPr>
              <w:t>Technical data</w:t>
            </w:r>
          </w:p>
        </w:tc>
      </w:tr>
      <w:tr>
        <w:tc>
          <w:tcPr>
            <w:tcW w:type="dxa" w:w="2494"/>
          </w:tcPr>
          <w:p>
            <w:r>
              <w:rPr>
                <w:rFonts w:ascii="Calibri" w:hAnsi="Calibri"/>
              </w:rPr>
              <w:t>Maker:</w:t>
            </w:r>
          </w:p>
        </w:tc>
        <w:tc>
          <w:tcPr>
            <w:tcW w:type="dxa" w:w="3402"/>
          </w:tcPr>
          <w:p>
            <w:r>
              <w:rPr>
                <w:rFonts w:ascii="Calibri" w:hAnsi="Calibri"/>
              </w:rPr>
              <w:t>Info Marine</w:t>
            </w:r>
          </w:p>
        </w:tc>
      </w:tr>
      <w:tr>
        <w:tc>
          <w:tcPr>
            <w:tcW w:type="dxa" w:w="2494"/>
          </w:tcPr>
          <w:p>
            <w:r>
              <w:rPr>
                <w:rFonts w:ascii="Calibri" w:hAnsi="Calibri"/>
              </w:rPr>
              <w:t>Type:</w:t>
            </w:r>
          </w:p>
        </w:tc>
        <w:tc>
          <w:tcPr>
            <w:tcW w:type="dxa" w:w="3402"/>
          </w:tcPr>
          <w:p>
            <w:r>
              <w:rPr>
                <w:rFonts w:ascii="Calibri" w:hAnsi="Calibri"/>
              </w:rPr>
              <w:t>MarVib DC750</w:t>
            </w:r>
          </w:p>
        </w:tc>
      </w:tr>
      <w:tr>
        <w:tc>
          <w:tcPr>
            <w:tcW w:type="dxa" w:w="2494"/>
          </w:tcPr>
          <w:p>
            <w:r>
              <w:rPr>
                <w:rFonts w:ascii="Calibri" w:hAnsi="Calibri"/>
              </w:rPr>
              <w:t>Serial number:</w:t>
            </w:r>
          </w:p>
        </w:tc>
        <w:tc>
          <w:tcPr>
            <w:tcW w:type="dxa" w:w="3402"/>
          </w:tcPr>
          <w:p>
            <w:r>
              <w:rPr>
                <w:rFonts w:ascii="Calibri" w:hAnsi="Calibri"/>
              </w:rPr>
              <w:t>7506954</w:t>
            </w:r>
          </w:p>
        </w:tc>
      </w:tr>
      <w:tr>
        <w:tc>
          <w:tcPr>
            <w:tcW w:type="dxa" w:w="2494"/>
          </w:tcPr>
          <w:p>
            <w:r>
              <w:rPr>
                <w:rFonts w:ascii="Calibri" w:hAnsi="Calibri"/>
              </w:rPr>
              <w:t>Measuring range:</w:t>
            </w:r>
          </w:p>
        </w:tc>
        <w:tc>
          <w:tcPr>
            <w:tcW w:type="dxa" w:w="3402"/>
          </w:tcPr>
          <w:p>
            <w:r>
              <w:rPr>
                <w:rFonts w:ascii="Calibri" w:hAnsi="Calibri"/>
              </w:rPr>
              <w:t>2Hz-30kHz / RPM = 60-20000</w:t>
            </w:r>
          </w:p>
        </w:tc>
      </w:tr>
      <w:tr>
        <w:tc>
          <w:tcPr>
            <w:tcW w:type="dxa" w:w="2494"/>
          </w:tcPr>
          <w:p>
            <w:r>
              <w:rPr>
                <w:rFonts w:ascii="Calibri" w:hAnsi="Calibri"/>
              </w:rPr>
              <w:t>Indication error:</w:t>
            </w:r>
          </w:p>
        </w:tc>
        <w:tc>
          <w:tcPr>
            <w:tcW w:type="dxa" w:w="3402"/>
          </w:tcPr>
          <w:p>
            <w:r>
              <w:rPr>
                <w:rFonts w:ascii="Calibri" w:hAnsi="Calibri"/>
              </w:rPr>
              <w:t>± 0,5%</w:t>
            </w:r>
          </w:p>
        </w:tc>
      </w:tr>
    </w:tbl>
    <w:p>
      <w:r>
        <w:rPr>
          <w:rFonts w:ascii="Calibri" w:hAnsi="Calibri"/>
          <w:sz w:val="22"/>
        </w:rPr>
        <w:t>Equipment is calibrated, certificate for verification - if required.</w:t>
      </w:r>
    </w:p>
    <w:p/>
    <w:tbl>
      <w:tblPr>
        <w:tblStyle w:val="Tabela-Siatka"/>
        <w:tblW w:type="auto" w:w="0"/>
        <w:tblLook w:firstColumn="1" w:firstRow="1" w:lastColumn="0" w:lastRow="0" w:noHBand="0" w:noVBand="1" w:val="04A0"/>
      </w:tblPr>
      <w:tblGrid>
        <w:gridCol w:w="4820"/>
        <w:gridCol w:w="4820"/>
      </w:tblGrid>
      <w:tr>
        <w:tc>
          <w:tcPr>
            <w:tcW w:type="dxa" w:w="4820"/>
          </w:tcPr>
          <w:p>
            <w:r>
              <w:rPr>
                <w:rFonts w:ascii="Calibri" w:hAnsi="Calibri"/>
                <w:b/>
              </w:rPr>
              <w:t>Ship type:</w:t>
            </w:r>
          </w:p>
          <w:p>
            <w:r>
              <w:rPr>
                <w:rFonts w:ascii="Calibri" w:hAnsi="Calibri"/>
              </w:rPr>
              <w:t>Tanker</w:t>
            </w:r>
          </w:p>
        </w:tc>
        <w:tc>
          <w:tcPr>
            <w:tcW w:type="dxa" w:w="4820"/>
          </w:tcPr>
          <w:p>
            <w:r>
              <w:rPr>
                <w:rFonts w:ascii="Calibri" w:hAnsi="Calibri"/>
                <w:b/>
              </w:rPr>
              <w:t>Main dimensions:</w:t>
            </w:r>
          </w:p>
          <w:p>
            <w:r>
              <w:rPr>
                <w:rFonts w:ascii="Calibri" w:hAnsi="Calibri"/>
              </w:rPr>
              <w:t>Length(b.p).......................................183,00 m</w:t>
            </w:r>
          </w:p>
          <w:p>
            <w:r>
              <w:rPr>
                <w:rFonts w:ascii="Calibri" w:hAnsi="Calibri"/>
              </w:rPr>
              <w:t>Breadth(B.)........................................32,00 m</w:t>
            </w:r>
          </w:p>
        </w:tc>
      </w:tr>
      <w:tr>
        <w:tc>
          <w:tcPr>
            <w:tcW w:type="dxa" w:w="4820"/>
          </w:tcPr>
          <w:p>
            <w:r>
              <w:rPr>
                <w:rFonts w:ascii="Calibri" w:hAnsi="Calibri"/>
                <w:b/>
              </w:rPr>
              <w:t>Sea depth:</w:t>
            </w:r>
          </w:p>
          <w:p>
            <w:r>
              <w:rPr>
                <w:rFonts w:ascii="Calibri" w:hAnsi="Calibri"/>
              </w:rPr>
              <w:t>Least twice times greater than Vessel draught</w:t>
            </w:r>
          </w:p>
        </w:tc>
        <w:tc>
          <w:tcPr>
            <w:tcW w:type="dxa" w:w="4820"/>
          </w:tcPr>
          <w:p/>
        </w:tc>
      </w:tr>
      <w:tr>
        <w:tc>
          <w:tcPr>
            <w:tcW w:type="dxa" w:w="9640"/>
            <w:gridSpan w:val="2"/>
          </w:tcPr>
          <w:p>
            <w:r>
              <w:rPr>
                <w:rFonts w:ascii="Calibri" w:hAnsi="Calibri"/>
                <w:b/>
              </w:rPr>
              <w:t>Measurement method:</w:t>
            </w:r>
          </w:p>
          <w:p>
            <w:r>
              <w:rPr>
                <w:rFonts w:ascii="Calibri" w:hAnsi="Calibri"/>
              </w:rPr>
              <w:t>According to standard ISO 10816 : - procedure No. 2 Measurement report</w:t>
            </w:r>
          </w:p>
        </w:tc>
      </w:tr>
    </w:tbl>
    <w:p/>
    <w:p>
      <w:pPr>
        <w:pStyle w:val="IMHEAD"/>
      </w:pPr>
      <w:r>
        <w:t>Summary</w:t>
      </w:r>
      <w:r>
        <w:br/>
      </w:r>
      <w:r>
        <w:rPr>
          <w:rFonts w:ascii="Calibri" w:hAnsi="Calibri"/>
          <w:color w:val="000000"/>
          <w:sz w:val="22"/>
        </w:rPr>
        <w:t>Next measurements should be done in three month period to obtain trend value for each equipment, in some cases even one month period is preferable.</w:t>
        <w:br/>
        <w:br/>
      </w:r>
      <w:r>
        <w:rPr>
          <w:rFonts w:ascii="Calibri" w:hAnsi="Calibri"/>
          <w:color w:val="000000"/>
          <w:sz w:val="22"/>
        </w:rPr>
        <w:t>This report is prepared in good faith based on measurement diagnostic done on available running rotary machine and documentation submitted.</w:t>
      </w:r>
    </w:p>
    <w:p/>
    <w:tbl>
      <w:tblPr>
        <w:tblW w:type="auto" w:w="0"/>
        <w:tblLook w:firstColumn="1" w:firstRow="1" w:lastColumn="0" w:lastRow="0" w:noHBand="0" w:noVBand="1" w:val="04A0"/>
      </w:tblPr>
      <w:tblGrid>
        <w:gridCol w:w="4820"/>
        <w:gridCol w:w="4820"/>
      </w:tblGrid>
      <w:tr>
        <w:tc>
          <w:tcPr>
            <w:tcW w:type="dxa" w:w="6803"/>
          </w:tcPr>
          <w:p>
            <w:r>
              <w:rPr>
                <w:rFonts w:ascii="Calibri" w:hAnsi="Calibri"/>
                <w:b/>
                <w:sz w:val="22"/>
              </w:rPr>
              <w:t>Prepared by:</w:t>
            </w:r>
          </w:p>
        </w:tc>
        <w:tc>
          <w:tcPr>
            <w:tcW w:type="dxa" w:w="3402"/>
          </w:tcPr>
          <w:p>
            <w:r>
              <w:rPr>
                <w:rFonts w:ascii="Calibri" w:hAnsi="Calibri"/>
                <w:b/>
                <w:sz w:val="22"/>
              </w:rPr>
              <w:t>Approved by:</w:t>
            </w:r>
          </w:p>
        </w:tc>
      </w:tr>
      <w:tr>
        <w:tc>
          <w:tcPr>
            <w:tcW w:type="dxa" w:w="6803"/>
          </w:tcPr>
          <w:p>
            <w:r>
              <w:rPr>
                <w:rFonts w:ascii="Calibri" w:hAnsi="Calibri"/>
                <w:sz w:val="22"/>
              </w:rPr>
              <w:t>Service Engineer</w:t>
            </w:r>
          </w:p>
        </w:tc>
        <w:tc>
          <w:tcPr>
            <w:tcW w:type="dxa" w:w="3402"/>
          </w:tcPr>
          <w:p>
            <w:r>
              <w:rPr>
                <w:rFonts w:ascii="Calibri" w:hAnsi="Calibri"/>
                <w:sz w:val="22"/>
              </w:rPr>
              <w:t>Tomasz Chuchra</w:t>
            </w:r>
          </w:p>
        </w:tc>
      </w:tr>
      <w:tr>
        <w:tc>
          <w:tcPr>
            <w:tcW w:type="dxa" w:w="6803"/>
          </w:tcPr>
          <w:p>
            <w:r>
              <w:rPr>
                <w:rFonts w:ascii="Calibri" w:hAnsi="Calibri"/>
                <w:sz w:val="22"/>
              </w:rPr>
              <w:t>Senapathi Venkata Saikumar</w:t>
            </w:r>
          </w:p>
        </w:tc>
        <w:tc>
          <w:tcPr>
            <w:tcW w:type="dxa" w:w="3402"/>
          </w:tcPr>
          <w:p>
            <w:r>
              <w:rPr>
                <w:rFonts w:ascii="Calibri" w:hAnsi="Calibri"/>
                <w:sz w:val="22"/>
              </w:rPr>
              <w:t>mob: 0048 600052257</w:t>
            </w:r>
          </w:p>
        </w:tc>
      </w:tr>
    </w:tbl>
    <w:sectPr w:rsidR="00251801" w:rsidRPr="00452D50" w:rsidSect="00B5380D">
      <w:headerReference w:type="even" r:id="rId9"/>
      <w:headerReference w:type="default" r:id="rId10"/>
      <w:footerReference w:type="even" r:id="rId11"/>
      <w:footerReference w:type="default" r:id="rId12"/>
      <w:headerReference w:type="first" r:id="rId13"/>
      <w:footerReference w:type="first" r:id="rId14"/>
      <w:pgSz w:w="11906" w:h="16838"/>
      <w:pgMar w:top="1417" w:right="849" w:bottom="1417" w:left="1417"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A7B4B3" w14:textId="77777777" w:rsidR="008824B4" w:rsidRDefault="008824B4" w:rsidP="00D35042">
      <w:r>
        <w:separator/>
      </w:r>
    </w:p>
  </w:endnote>
  <w:endnote w:type="continuationSeparator" w:id="0">
    <w:p w14:paraId="3A2F3A2E" w14:textId="77777777" w:rsidR="008824B4" w:rsidRDefault="008824B4" w:rsidP="00D350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B15075" w14:textId="77777777" w:rsidR="00364289" w:rsidRDefault="00364289">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D56FB9" w14:textId="77777777" w:rsidR="00F44A8C" w:rsidRPr="00320B77" w:rsidRDefault="00BA0C37" w:rsidP="00B5380D">
    <w:pPr>
      <w:pStyle w:val="Stopka"/>
      <w:tabs>
        <w:tab w:val="clear" w:pos="9072"/>
        <w:tab w:val="right" w:pos="9781"/>
      </w:tabs>
      <w:ind w:right="-709"/>
      <w:rPr>
        <w:rFonts w:ascii="Times New Roman" w:hAnsi="Times New Roman" w:cs="Times New Roman"/>
        <w:sz w:val="24"/>
        <w:szCs w:val="24"/>
        <w:lang w:val="en-US"/>
      </w:rPr>
    </w:pPr>
    <w:r w:rsidRPr="00B9094D">
      <w:rPr>
        <w:rFonts w:ascii="Times New Roman" w:hAnsi="Times New Roman" w:cs="Times New Roman"/>
        <w:noProof/>
        <w:sz w:val="24"/>
        <w:szCs w:val="24"/>
        <w:lang w:eastAsia="pl-PL"/>
      </w:rPr>
      <mc:AlternateContent>
        <mc:Choice Requires="wps">
          <w:drawing>
            <wp:anchor distT="0" distB="0" distL="114300" distR="114300" simplePos="0" relativeHeight="251659264" behindDoc="0" locked="0" layoutInCell="1" allowOverlap="1" wp14:anchorId="16A102B4" wp14:editId="39F17C5F">
              <wp:simplePos x="0" y="0"/>
              <wp:positionH relativeFrom="column">
                <wp:posOffset>4231764</wp:posOffset>
              </wp:positionH>
              <wp:positionV relativeFrom="paragraph">
                <wp:posOffset>-24699</wp:posOffset>
              </wp:positionV>
              <wp:extent cx="2005264" cy="1403985"/>
              <wp:effectExtent l="0" t="0" r="0" b="0"/>
              <wp:wrapNone/>
              <wp:docPr id="30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5264" cy="1403985"/>
                      </a:xfrm>
                      <a:prstGeom prst="rect">
                        <a:avLst/>
                      </a:prstGeom>
                      <a:noFill/>
                      <a:ln w="9525">
                        <a:noFill/>
                        <a:miter lim="800000"/>
                        <a:headEnd/>
                        <a:tailEnd/>
                      </a:ln>
                    </wps:spPr>
                    <wps:txbx>
                      <w:txbxContent>
                        <w:p w14:paraId="73C99821" w14:textId="77777777" w:rsidR="00B9094D" w:rsidRPr="00622722" w:rsidRDefault="00B9094D" w:rsidP="00364289">
                          <w:pPr>
                            <w:jc w:val="right"/>
                            <w:rPr>
                              <w:rFonts w:asciiTheme="minorHAnsi" w:hAnsiTheme="minorHAnsi"/>
                            </w:rPr>
                          </w:pPr>
                          <w:bookmarkStart w:id="0" w:name="_GoBack"/>
                          <w:r w:rsidRPr="00622722">
                            <w:rPr>
                              <w:rFonts w:asciiTheme="minorHAnsi" w:hAnsiTheme="minorHAnsi"/>
                              <w:lang w:val="en-US"/>
                            </w:rPr>
                            <w:t xml:space="preserve">Page </w:t>
                          </w:r>
                          <w:r w:rsidRPr="00622722">
                            <w:rPr>
                              <w:rStyle w:val="Numerstrony"/>
                              <w:rFonts w:asciiTheme="minorHAnsi" w:hAnsiTheme="minorHAnsi"/>
                              <w:lang w:val="en-US"/>
                            </w:rPr>
                            <w:fldChar w:fldCharType="begin"/>
                          </w:r>
                          <w:r w:rsidRPr="00622722">
                            <w:rPr>
                              <w:rStyle w:val="Numerstrony"/>
                              <w:rFonts w:asciiTheme="minorHAnsi" w:hAnsiTheme="minorHAnsi"/>
                              <w:lang w:val="en-US"/>
                            </w:rPr>
                            <w:instrText xml:space="preserve">PAGE  </w:instrText>
                          </w:r>
                          <w:r w:rsidRPr="00622722">
                            <w:rPr>
                              <w:rStyle w:val="Numerstrony"/>
                              <w:rFonts w:asciiTheme="minorHAnsi" w:hAnsiTheme="minorHAnsi"/>
                              <w:lang w:val="en-US"/>
                            </w:rPr>
                            <w:fldChar w:fldCharType="separate"/>
                          </w:r>
                          <w:r w:rsidR="00622722">
                            <w:rPr>
                              <w:rStyle w:val="Numerstrony"/>
                              <w:rFonts w:asciiTheme="minorHAnsi" w:hAnsiTheme="minorHAnsi"/>
                              <w:noProof/>
                              <w:lang w:val="en-US"/>
                            </w:rPr>
                            <w:t>1</w:t>
                          </w:r>
                          <w:r w:rsidRPr="00622722">
                            <w:rPr>
                              <w:rStyle w:val="Numerstrony"/>
                              <w:rFonts w:asciiTheme="minorHAnsi" w:hAnsiTheme="minorHAnsi"/>
                              <w:lang w:val="en-US"/>
                            </w:rPr>
                            <w:fldChar w:fldCharType="end"/>
                          </w:r>
                          <w:r w:rsidRPr="00622722">
                            <w:rPr>
                              <w:rStyle w:val="Numerstrony"/>
                              <w:rFonts w:asciiTheme="minorHAnsi" w:hAnsiTheme="minorHAnsi"/>
                              <w:lang w:val="en-US"/>
                            </w:rPr>
                            <w:t>/</w:t>
                          </w:r>
                          <w:r w:rsidR="00D83B6C" w:rsidRPr="00622722">
                            <w:rPr>
                              <w:rStyle w:val="Numerstrony"/>
                              <w:rFonts w:asciiTheme="minorHAnsi" w:hAnsiTheme="minorHAnsi"/>
                              <w:lang w:val="en-US"/>
                            </w:rPr>
                            <w:fldChar w:fldCharType="begin"/>
                          </w:r>
                          <w:r w:rsidR="00D83B6C" w:rsidRPr="00622722">
                            <w:rPr>
                              <w:rStyle w:val="Numerstrony"/>
                              <w:rFonts w:asciiTheme="minorHAnsi" w:hAnsiTheme="minorHAnsi"/>
                              <w:lang w:val="en-US"/>
                            </w:rPr>
                            <w:instrText xml:space="preserve"> NUMPAGES   \* MERGEFORMAT </w:instrText>
                          </w:r>
                          <w:r w:rsidR="00D83B6C" w:rsidRPr="00622722">
                            <w:rPr>
                              <w:rStyle w:val="Numerstrony"/>
                              <w:rFonts w:asciiTheme="minorHAnsi" w:hAnsiTheme="minorHAnsi"/>
                              <w:lang w:val="en-US"/>
                            </w:rPr>
                            <w:fldChar w:fldCharType="separate"/>
                          </w:r>
                          <w:r w:rsidR="00622722">
                            <w:rPr>
                              <w:rStyle w:val="Numerstrony"/>
                              <w:rFonts w:asciiTheme="minorHAnsi" w:hAnsiTheme="minorHAnsi"/>
                              <w:noProof/>
                              <w:lang w:val="en-US"/>
                            </w:rPr>
                            <w:t>1</w:t>
                          </w:r>
                          <w:r w:rsidR="00D83B6C" w:rsidRPr="00622722">
                            <w:rPr>
                              <w:rStyle w:val="Numerstrony"/>
                              <w:rFonts w:asciiTheme="minorHAnsi" w:hAnsiTheme="minorHAnsi"/>
                              <w:lang w:val="en-US"/>
                            </w:rPr>
                            <w:fldChar w:fldCharType="end"/>
                          </w:r>
                          <w:bookmarkEnd w:id="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Pole tekstowe 2" o:spid="_x0000_s1026" type="#_x0000_t202" style="position:absolute;margin-left:333.2pt;margin-top:-1.95pt;width:157.9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" filled="f" stroked="f">
              <v:textbox style="mso-fit-shape-to-text:t">
                <w:txbxContent>
                  <w:p w14:paraId="73C99821" w14:textId="77777777" w:rsidR="00B9094D" w:rsidRPr="00622722" w:rsidRDefault="00B9094D" w:rsidP="00364289">
                    <w:pPr>
                      <w:jc w:val="right"/>
                      <w:rPr>
                        <w:rFonts w:asciiTheme="minorHAnsi" w:hAnsiTheme="minorHAnsi"/>
                      </w:rPr>
                    </w:pPr>
                    <w:bookmarkStart w:id="1" w:name="_GoBack"/>
                    <w:r w:rsidRPr="00622722">
                      <w:rPr>
                        <w:rFonts w:asciiTheme="minorHAnsi" w:hAnsiTheme="minorHAnsi"/>
                        <w:lang w:val="en-US"/>
                      </w:rPr>
                      <w:t xml:space="preserve">Page </w:t>
                    </w:r>
                    <w:r w:rsidRPr="00622722">
                      <w:rPr>
                        <w:rStyle w:val="Numerstrony"/>
                        <w:rFonts w:asciiTheme="minorHAnsi" w:hAnsiTheme="minorHAnsi"/>
                        <w:lang w:val="en-US"/>
                      </w:rPr>
                      <w:fldChar w:fldCharType="begin"/>
                    </w:r>
                    <w:r w:rsidRPr="00622722">
                      <w:rPr>
                        <w:rStyle w:val="Numerstrony"/>
                        <w:rFonts w:asciiTheme="minorHAnsi" w:hAnsiTheme="minorHAnsi"/>
                        <w:lang w:val="en-US"/>
                      </w:rPr>
                      <w:instrText xml:space="preserve">PAGE  </w:instrText>
                    </w:r>
                    <w:r w:rsidRPr="00622722">
                      <w:rPr>
                        <w:rStyle w:val="Numerstrony"/>
                        <w:rFonts w:asciiTheme="minorHAnsi" w:hAnsiTheme="minorHAnsi"/>
                        <w:lang w:val="en-US"/>
                      </w:rPr>
                      <w:fldChar w:fldCharType="separate"/>
                    </w:r>
                    <w:r w:rsidR="00622722">
                      <w:rPr>
                        <w:rStyle w:val="Numerstrony"/>
                        <w:rFonts w:asciiTheme="minorHAnsi" w:hAnsiTheme="minorHAnsi"/>
                        <w:noProof/>
                        <w:lang w:val="en-US"/>
                      </w:rPr>
                      <w:t>1</w:t>
                    </w:r>
                    <w:r w:rsidRPr="00622722">
                      <w:rPr>
                        <w:rStyle w:val="Numerstrony"/>
                        <w:rFonts w:asciiTheme="minorHAnsi" w:hAnsiTheme="minorHAnsi"/>
                        <w:lang w:val="en-US"/>
                      </w:rPr>
                      <w:fldChar w:fldCharType="end"/>
                    </w:r>
                    <w:r w:rsidRPr="00622722">
                      <w:rPr>
                        <w:rStyle w:val="Numerstrony"/>
                        <w:rFonts w:asciiTheme="minorHAnsi" w:hAnsiTheme="minorHAnsi"/>
                        <w:lang w:val="en-US"/>
                      </w:rPr>
                      <w:t>/</w:t>
                    </w:r>
                    <w:r w:rsidR="00D83B6C" w:rsidRPr="00622722">
                      <w:rPr>
                        <w:rStyle w:val="Numerstrony"/>
                        <w:rFonts w:asciiTheme="minorHAnsi" w:hAnsiTheme="minorHAnsi"/>
                        <w:lang w:val="en-US"/>
                      </w:rPr>
                      <w:fldChar w:fldCharType="begin"/>
                    </w:r>
                    <w:r w:rsidR="00D83B6C" w:rsidRPr="00622722">
                      <w:rPr>
                        <w:rStyle w:val="Numerstrony"/>
                        <w:rFonts w:asciiTheme="minorHAnsi" w:hAnsiTheme="minorHAnsi"/>
                        <w:lang w:val="en-US"/>
                      </w:rPr>
                      <w:instrText xml:space="preserve"> NUMPAGES   \* MERGEFORMAT </w:instrText>
                    </w:r>
                    <w:r w:rsidR="00D83B6C" w:rsidRPr="00622722">
                      <w:rPr>
                        <w:rStyle w:val="Numerstrony"/>
                        <w:rFonts w:asciiTheme="minorHAnsi" w:hAnsiTheme="minorHAnsi"/>
                        <w:lang w:val="en-US"/>
                      </w:rPr>
                      <w:fldChar w:fldCharType="separate"/>
                    </w:r>
                    <w:r w:rsidR="00622722">
                      <w:rPr>
                        <w:rStyle w:val="Numerstrony"/>
                        <w:rFonts w:asciiTheme="minorHAnsi" w:hAnsiTheme="minorHAnsi"/>
                        <w:noProof/>
                        <w:lang w:val="en-US"/>
                      </w:rPr>
                      <w:t>1</w:t>
                    </w:r>
                    <w:r w:rsidR="00D83B6C" w:rsidRPr="00622722">
                      <w:rPr>
                        <w:rStyle w:val="Numerstrony"/>
                        <w:rFonts w:asciiTheme="minorHAnsi" w:hAnsiTheme="minorHAnsi"/>
                        <w:lang w:val="en-US"/>
                      </w:rPr>
                      <w:fldChar w:fldCharType="end"/>
                    </w:r>
                    <w:bookmarkEnd w:id="1"/>
                  </w:p>
                </w:txbxContent>
              </v:textbox>
            </v:shape>
          </w:pict>
        </mc:Fallback>
      </mc:AlternateContent>
    </w:r>
    <w:r w:rsidR="00B9094D" w:rsidRPr="00B9094D">
      <w:rPr>
        <w:rFonts w:ascii="Times New Roman" w:hAnsi="Times New Roman" w:cs="Times New Roman"/>
        <w:noProof/>
        <w:sz w:val="24"/>
        <w:szCs w:val="24"/>
        <w:lang w:eastAsia="pl-PL"/>
      </w:rPr>
      <mc:AlternateContent>
        <mc:Choice Requires="wps">
          <w:drawing>
            <wp:anchor distT="0" distB="0" distL="114300" distR="114300" simplePos="0" relativeHeight="251661312" behindDoc="0" locked="0" layoutInCell="1" allowOverlap="1" wp14:anchorId="003D1F35" wp14:editId="43E2EDCD">
              <wp:simplePos x="0" y="0"/>
              <wp:positionH relativeFrom="column">
                <wp:posOffset>-258350</wp:posOffset>
              </wp:positionH>
              <wp:positionV relativeFrom="paragraph">
                <wp:posOffset>-11051</wp:posOffset>
              </wp:positionV>
              <wp:extent cx="4892722" cy="1403985"/>
              <wp:effectExtent l="0" t="0" r="0" b="0"/>
              <wp:wrapNone/>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2722" cy="1403985"/>
                      </a:xfrm>
                      <a:prstGeom prst="rect">
                        <a:avLst/>
                      </a:prstGeom>
                      <a:noFill/>
                      <a:ln w="9525">
                        <a:noFill/>
                        <a:miter lim="800000"/>
                        <a:headEnd/>
                        <a:tailEnd/>
                      </a:ln>
                    </wps:spPr>
                    <wps:txbx>
                      <w:txbxContent>
                        <w:p w14:paraId="3F1421FF" w14:textId="77777777" w:rsidR="00B9094D" w:rsidRDefault="00B9094D" w:rsidP="00B9094D">
                          <w:bookmarkStart w:id="2" w:name="XX1"/>
                          <w:bookmarkEnd w:id="2"/>
                          <w:r>
                            <w:t xml:space="preserve"> </w:t>
                          </w:r>
                          <w:bookmarkStart w:id="3" w:name="XX2"/>
                          <w:bookmarkEnd w:id="3"/>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3D1F35" id="_x0000_s1027" type="#_x0000_t202" style="position:absolute;margin-left:-20.35pt;margin-top:-.85pt;width:385.2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" filled="f" stroked="f">
              <v:textbox style="mso-fit-shape-to-text:t">
                <w:txbxContent>
                  <w:p w14:paraId="3F1421FF" w14:textId="77777777" w:rsidR="00B9094D" w:rsidRDefault="00B9094D" w:rsidP="00B9094D">
                    <w:bookmarkStart w:id="3" w:name="XX1"/>
                    <w:bookmarkEnd w:id="3"/>
                    <w:r>
                      <w:t xml:space="preserve"> </w:t>
                    </w:r>
                    <w:bookmarkStart w:id="4" w:name="XX2"/>
                    <w:bookmarkEnd w:id="4"/>
                  </w:p>
                </w:txbxContent>
              </v:textbox>
            </v:shape>
          </w:pict>
        </mc:Fallback>
      </mc:AlternateContent>
    </w:r>
    <w:r w:rsidR="00F44A8C" w:rsidRPr="00320B77">
      <w:rPr>
        <w:rFonts w:ascii="Times New Roman" w:hAnsi="Times New Roman" w:cs="Times New Roman"/>
        <w:sz w:val="24"/>
        <w:szCs w:val="24"/>
        <w:lang w:val="en-US"/>
      </w:rPr>
      <w:t xml:space="preserve"> </w:t>
    </w:r>
    <w:r>
      <w:rPr>
        <w:rFonts w:ascii="Calibri" w:hAnsi="Calibri"/>
        <w:sz w:val="24"/>
      </w:rPr>
      <w:t>BW Tiger 4948U-2023</w:t>
    </w:r>
  </w:p>
  <w:p w14:paraId="4C2BE479" w14:textId="77777777" w:rsidR="00B9094D" w:rsidRDefault="00B9094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0847BF" w14:textId="77777777" w:rsidR="00364289" w:rsidRDefault="00364289">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CF1FBF" w14:textId="77777777" w:rsidR="008824B4" w:rsidRDefault="008824B4" w:rsidP="00D35042">
      <w:r>
        <w:separator/>
      </w:r>
    </w:p>
  </w:footnote>
  <w:footnote w:type="continuationSeparator" w:id="0">
    <w:p w14:paraId="5A48671C" w14:textId="77777777" w:rsidR="008824B4" w:rsidRDefault="008824B4" w:rsidP="00D350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0F7770" w14:textId="77777777" w:rsidR="00364289" w:rsidRDefault="00364289">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8F4828" w14:textId="77777777" w:rsidR="00F44A8C" w:rsidRDefault="00F44A8C" w:rsidP="001255B8">
    <w:pPr>
      <w:pStyle w:val="Nagwek"/>
    </w:pPr>
    <w:r>
      <w:rPr>
        <w:noProof/>
        <w:lang w:eastAsia="pl-PL"/>
      </w:rPr>
      <w:drawing>
        <wp:inline distT="0" distB="0" distL="0" distR="0" wp14:anchorId="6F3E9101" wp14:editId="4E4DB837">
          <wp:extent cx="6114415" cy="1125855"/>
          <wp:effectExtent l="0" t="0" r="0" b="0"/>
          <wp:docPr id="1" name="Obraz 1" descr="C:\Users\Biuro\Desktop\Info-Mar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uro\Desktop\Info-Marin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4415" cy="112585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505897" w14:textId="77777777" w:rsidR="00364289" w:rsidRDefault="00364289">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EBC6BC2"/>
    <w:lvl w:ilvl="0">
      <w:start w:val="1"/>
      <w:numFmt w:val="decimal"/>
      <w:lvlText w:val="%1."/>
      <w:lvlJc w:val="left"/>
      <w:pPr>
        <w:tabs>
          <w:tab w:val="num" w:pos="1492"/>
        </w:tabs>
        <w:ind w:left="1492" w:hanging="360"/>
      </w:pPr>
    </w:lvl>
  </w:abstractNum>
  <w:abstractNum w:abstractNumId="1">
    <w:nsid w:val="FFFFFF7D"/>
    <w:multiLevelType w:val="singleLevel"/>
    <w:tmpl w:val="49F8086C"/>
    <w:lvl w:ilvl="0">
      <w:start w:val="1"/>
      <w:numFmt w:val="decimal"/>
      <w:lvlText w:val="%1."/>
      <w:lvlJc w:val="left"/>
      <w:pPr>
        <w:tabs>
          <w:tab w:val="num" w:pos="1209"/>
        </w:tabs>
        <w:ind w:left="1209" w:hanging="360"/>
      </w:pPr>
    </w:lvl>
  </w:abstractNum>
  <w:abstractNum w:abstractNumId="2">
    <w:nsid w:val="FFFFFF7E"/>
    <w:multiLevelType w:val="singleLevel"/>
    <w:tmpl w:val="13A891D0"/>
    <w:lvl w:ilvl="0">
      <w:start w:val="1"/>
      <w:numFmt w:val="decimal"/>
      <w:lvlText w:val="%1."/>
      <w:lvlJc w:val="left"/>
      <w:pPr>
        <w:tabs>
          <w:tab w:val="num" w:pos="926"/>
        </w:tabs>
        <w:ind w:left="926" w:hanging="360"/>
      </w:pPr>
    </w:lvl>
  </w:abstractNum>
  <w:abstractNum w:abstractNumId="3">
    <w:nsid w:val="FFFFFF7F"/>
    <w:multiLevelType w:val="singleLevel"/>
    <w:tmpl w:val="0DF84254"/>
    <w:lvl w:ilvl="0">
      <w:start w:val="1"/>
      <w:numFmt w:val="decimal"/>
      <w:lvlText w:val="%1."/>
      <w:lvlJc w:val="left"/>
      <w:pPr>
        <w:tabs>
          <w:tab w:val="num" w:pos="643"/>
        </w:tabs>
        <w:ind w:left="643" w:hanging="360"/>
      </w:pPr>
    </w:lvl>
  </w:abstractNum>
  <w:abstractNum w:abstractNumId="4">
    <w:nsid w:val="FFFFFF80"/>
    <w:multiLevelType w:val="singleLevel"/>
    <w:tmpl w:val="32A2C6BC"/>
    <w:lvl w:ilvl="0">
      <w:start w:val="1"/>
      <w:numFmt w:val="bullet"/>
      <w:lvlText w:val=""/>
      <w:lvlJc w:val="left"/>
      <w:pPr>
        <w:tabs>
          <w:tab w:val="num" w:pos="1492"/>
        </w:tabs>
        <w:ind w:left="1492" w:hanging="360"/>
      </w:pPr>
      <w:rPr>
        <w:rFonts w:ascii="Symbol" w:hAnsi="Symbol" w:cs="Symbol" w:hint="default"/>
      </w:rPr>
    </w:lvl>
  </w:abstractNum>
  <w:abstractNum w:abstractNumId="5">
    <w:nsid w:val="FFFFFF81"/>
    <w:multiLevelType w:val="singleLevel"/>
    <w:tmpl w:val="55527D60"/>
    <w:lvl w:ilvl="0">
      <w:start w:val="1"/>
      <w:numFmt w:val="bullet"/>
      <w:lvlText w:val=""/>
      <w:lvlJc w:val="left"/>
      <w:pPr>
        <w:tabs>
          <w:tab w:val="num" w:pos="1209"/>
        </w:tabs>
        <w:ind w:left="1209" w:hanging="360"/>
      </w:pPr>
      <w:rPr>
        <w:rFonts w:ascii="Symbol" w:hAnsi="Symbol" w:cs="Symbol" w:hint="default"/>
      </w:rPr>
    </w:lvl>
  </w:abstractNum>
  <w:abstractNum w:abstractNumId="6">
    <w:nsid w:val="FFFFFF82"/>
    <w:multiLevelType w:val="singleLevel"/>
    <w:tmpl w:val="4FCCCE48"/>
    <w:lvl w:ilvl="0">
      <w:start w:val="1"/>
      <w:numFmt w:val="bullet"/>
      <w:lvlText w:val=""/>
      <w:lvlJc w:val="left"/>
      <w:pPr>
        <w:tabs>
          <w:tab w:val="num" w:pos="926"/>
        </w:tabs>
        <w:ind w:left="926" w:hanging="360"/>
      </w:pPr>
      <w:rPr>
        <w:rFonts w:ascii="Symbol" w:hAnsi="Symbol" w:cs="Symbol" w:hint="default"/>
      </w:rPr>
    </w:lvl>
  </w:abstractNum>
  <w:abstractNum w:abstractNumId="7">
    <w:nsid w:val="FFFFFF83"/>
    <w:multiLevelType w:val="singleLevel"/>
    <w:tmpl w:val="5E1E24F6"/>
    <w:lvl w:ilvl="0">
      <w:start w:val="1"/>
      <w:numFmt w:val="bullet"/>
      <w:lvlText w:val=""/>
      <w:lvlJc w:val="left"/>
      <w:pPr>
        <w:tabs>
          <w:tab w:val="num" w:pos="643"/>
        </w:tabs>
        <w:ind w:left="643" w:hanging="360"/>
      </w:pPr>
      <w:rPr>
        <w:rFonts w:ascii="Symbol" w:hAnsi="Symbol" w:cs="Symbol" w:hint="default"/>
      </w:rPr>
    </w:lvl>
  </w:abstractNum>
  <w:abstractNum w:abstractNumId="8">
    <w:nsid w:val="FFFFFF88"/>
    <w:multiLevelType w:val="singleLevel"/>
    <w:tmpl w:val="6818018E"/>
    <w:lvl w:ilvl="0">
      <w:start w:val="1"/>
      <w:numFmt w:val="decimal"/>
      <w:lvlText w:val="%1."/>
      <w:lvlJc w:val="left"/>
      <w:pPr>
        <w:tabs>
          <w:tab w:val="num" w:pos="360"/>
        </w:tabs>
        <w:ind w:left="360" w:hanging="360"/>
      </w:pPr>
    </w:lvl>
  </w:abstractNum>
  <w:abstractNum w:abstractNumId="9">
    <w:nsid w:val="FFFFFF89"/>
    <w:multiLevelType w:val="singleLevel"/>
    <w:tmpl w:val="BBB82912"/>
    <w:lvl w:ilvl="0">
      <w:start w:val="1"/>
      <w:numFmt w:val="bullet"/>
      <w:lvlText w:val=""/>
      <w:lvlJc w:val="left"/>
      <w:pPr>
        <w:tabs>
          <w:tab w:val="num" w:pos="360"/>
        </w:tabs>
        <w:ind w:left="360" w:hanging="360"/>
      </w:pPr>
      <w:rPr>
        <w:rFonts w:ascii="Symbol" w:hAnsi="Symbol" w:cs="Symbol" w:hint="default"/>
      </w:rPr>
    </w:lvl>
  </w:abstractNum>
  <w:abstractNum w:abstractNumId="10">
    <w:nsid w:val="16BB3DDD"/>
    <w:multiLevelType w:val="hybridMultilevel"/>
    <w:tmpl w:val="F8883B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7"/>
  </w:num>
  <w:num w:numId="7">
    <w:abstractNumId w:val="6"/>
  </w:num>
  <w:num w:numId="8">
    <w:abstractNumId w:val="5"/>
  </w:num>
  <w:num w:numId="9">
    <w:abstractNumId w:val="4"/>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defaultTabStop w:val="708"/>
  <w:hyphenationZone w:val="425"/>
  <w:defaultTableStyle w:val="BASE"/>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bawMDQ3MjQzNjY0NrdU0lEKTi0uzszPAykwqgUAhoQ1uywAAAA="/>
  </w:docVars>
  <w:rsids>
    <w:rsidRoot w:val="00D35042"/>
    <w:rsid w:val="00002D86"/>
    <w:rsid w:val="00003904"/>
    <w:rsid w:val="00003D4B"/>
    <w:rsid w:val="00004927"/>
    <w:rsid w:val="0000757D"/>
    <w:rsid w:val="00007931"/>
    <w:rsid w:val="00007E29"/>
    <w:rsid w:val="000107A8"/>
    <w:rsid w:val="00010824"/>
    <w:rsid w:val="00011FB8"/>
    <w:rsid w:val="00012676"/>
    <w:rsid w:val="00012981"/>
    <w:rsid w:val="000131B9"/>
    <w:rsid w:val="00013880"/>
    <w:rsid w:val="00020FE1"/>
    <w:rsid w:val="00021DA7"/>
    <w:rsid w:val="000248C8"/>
    <w:rsid w:val="00025AFA"/>
    <w:rsid w:val="00025BD7"/>
    <w:rsid w:val="00026238"/>
    <w:rsid w:val="000309CE"/>
    <w:rsid w:val="00035B7E"/>
    <w:rsid w:val="000447BE"/>
    <w:rsid w:val="00044C1D"/>
    <w:rsid w:val="00045FF3"/>
    <w:rsid w:val="0004622D"/>
    <w:rsid w:val="00046AF2"/>
    <w:rsid w:val="00051F09"/>
    <w:rsid w:val="0005305C"/>
    <w:rsid w:val="00053144"/>
    <w:rsid w:val="0005530D"/>
    <w:rsid w:val="00057110"/>
    <w:rsid w:val="000575E2"/>
    <w:rsid w:val="00057648"/>
    <w:rsid w:val="0005775E"/>
    <w:rsid w:val="00057ADB"/>
    <w:rsid w:val="000609BB"/>
    <w:rsid w:val="00062498"/>
    <w:rsid w:val="000635C5"/>
    <w:rsid w:val="000636C5"/>
    <w:rsid w:val="000664F0"/>
    <w:rsid w:val="00073C81"/>
    <w:rsid w:val="000768C7"/>
    <w:rsid w:val="00080674"/>
    <w:rsid w:val="00084811"/>
    <w:rsid w:val="00084F1A"/>
    <w:rsid w:val="00090F8A"/>
    <w:rsid w:val="00093A3D"/>
    <w:rsid w:val="000975F4"/>
    <w:rsid w:val="00097CA9"/>
    <w:rsid w:val="000A054A"/>
    <w:rsid w:val="000A06B3"/>
    <w:rsid w:val="000A18EF"/>
    <w:rsid w:val="000A3046"/>
    <w:rsid w:val="000A525C"/>
    <w:rsid w:val="000A7DFC"/>
    <w:rsid w:val="000B06B3"/>
    <w:rsid w:val="000B1DD2"/>
    <w:rsid w:val="000B3CD5"/>
    <w:rsid w:val="000B3F4A"/>
    <w:rsid w:val="000B63C0"/>
    <w:rsid w:val="000B7D23"/>
    <w:rsid w:val="000C0A41"/>
    <w:rsid w:val="000C0CA2"/>
    <w:rsid w:val="000C125A"/>
    <w:rsid w:val="000C1E71"/>
    <w:rsid w:val="000C28EA"/>
    <w:rsid w:val="000C3A54"/>
    <w:rsid w:val="000C42DC"/>
    <w:rsid w:val="000C4DBE"/>
    <w:rsid w:val="000D158A"/>
    <w:rsid w:val="000D2644"/>
    <w:rsid w:val="000D3B01"/>
    <w:rsid w:val="000D62E3"/>
    <w:rsid w:val="000D75C2"/>
    <w:rsid w:val="000D7EAD"/>
    <w:rsid w:val="000E33CB"/>
    <w:rsid w:val="000E66C3"/>
    <w:rsid w:val="000F04AD"/>
    <w:rsid w:val="000F1F96"/>
    <w:rsid w:val="000F3C7E"/>
    <w:rsid w:val="000F7533"/>
    <w:rsid w:val="00100A9B"/>
    <w:rsid w:val="001045D8"/>
    <w:rsid w:val="00106D41"/>
    <w:rsid w:val="00110F20"/>
    <w:rsid w:val="001122E6"/>
    <w:rsid w:val="001139A0"/>
    <w:rsid w:val="00114497"/>
    <w:rsid w:val="00120947"/>
    <w:rsid w:val="001210EE"/>
    <w:rsid w:val="0012177B"/>
    <w:rsid w:val="00121BD7"/>
    <w:rsid w:val="0012223B"/>
    <w:rsid w:val="001248B9"/>
    <w:rsid w:val="00124C51"/>
    <w:rsid w:val="001255B8"/>
    <w:rsid w:val="00126E6C"/>
    <w:rsid w:val="00126EF8"/>
    <w:rsid w:val="00132215"/>
    <w:rsid w:val="00135DA6"/>
    <w:rsid w:val="001374E4"/>
    <w:rsid w:val="001418AF"/>
    <w:rsid w:val="00143EB5"/>
    <w:rsid w:val="00146C14"/>
    <w:rsid w:val="001472E6"/>
    <w:rsid w:val="00147320"/>
    <w:rsid w:val="0015100A"/>
    <w:rsid w:val="001515D5"/>
    <w:rsid w:val="00152A94"/>
    <w:rsid w:val="00152FFE"/>
    <w:rsid w:val="00154412"/>
    <w:rsid w:val="001557C1"/>
    <w:rsid w:val="00156400"/>
    <w:rsid w:val="00157FDE"/>
    <w:rsid w:val="00161165"/>
    <w:rsid w:val="00163A9C"/>
    <w:rsid w:val="00165F7E"/>
    <w:rsid w:val="00166A08"/>
    <w:rsid w:val="001678A5"/>
    <w:rsid w:val="0017028F"/>
    <w:rsid w:val="00173983"/>
    <w:rsid w:val="00174E2D"/>
    <w:rsid w:val="001755DA"/>
    <w:rsid w:val="0017564D"/>
    <w:rsid w:val="00176D14"/>
    <w:rsid w:val="00176D2E"/>
    <w:rsid w:val="00177FF8"/>
    <w:rsid w:val="00181814"/>
    <w:rsid w:val="0018322E"/>
    <w:rsid w:val="00184190"/>
    <w:rsid w:val="00185486"/>
    <w:rsid w:val="001856EE"/>
    <w:rsid w:val="0018631B"/>
    <w:rsid w:val="0018689C"/>
    <w:rsid w:val="001A0353"/>
    <w:rsid w:val="001A24F0"/>
    <w:rsid w:val="001A30C2"/>
    <w:rsid w:val="001A3BA4"/>
    <w:rsid w:val="001A597C"/>
    <w:rsid w:val="001A61D8"/>
    <w:rsid w:val="001A6688"/>
    <w:rsid w:val="001A6696"/>
    <w:rsid w:val="001A7402"/>
    <w:rsid w:val="001B0082"/>
    <w:rsid w:val="001B0C20"/>
    <w:rsid w:val="001B6169"/>
    <w:rsid w:val="001B62B4"/>
    <w:rsid w:val="001B7D73"/>
    <w:rsid w:val="001C18B8"/>
    <w:rsid w:val="001C1AB1"/>
    <w:rsid w:val="001C257F"/>
    <w:rsid w:val="001C32F9"/>
    <w:rsid w:val="001C45E4"/>
    <w:rsid w:val="001D1D5D"/>
    <w:rsid w:val="001D3160"/>
    <w:rsid w:val="001D46D8"/>
    <w:rsid w:val="001D7175"/>
    <w:rsid w:val="001E160F"/>
    <w:rsid w:val="001E2C8D"/>
    <w:rsid w:val="001E3903"/>
    <w:rsid w:val="001E6815"/>
    <w:rsid w:val="001F0549"/>
    <w:rsid w:val="001F7B72"/>
    <w:rsid w:val="00201337"/>
    <w:rsid w:val="002025F0"/>
    <w:rsid w:val="00202729"/>
    <w:rsid w:val="00202A2C"/>
    <w:rsid w:val="00203BB6"/>
    <w:rsid w:val="002104BE"/>
    <w:rsid w:val="002111FF"/>
    <w:rsid w:val="00211A31"/>
    <w:rsid w:val="00212275"/>
    <w:rsid w:val="00213427"/>
    <w:rsid w:val="00215F8F"/>
    <w:rsid w:val="00216D08"/>
    <w:rsid w:val="0022096C"/>
    <w:rsid w:val="00220BFD"/>
    <w:rsid w:val="002219B9"/>
    <w:rsid w:val="00221BDC"/>
    <w:rsid w:val="00222245"/>
    <w:rsid w:val="00222BAD"/>
    <w:rsid w:val="00225594"/>
    <w:rsid w:val="00226903"/>
    <w:rsid w:val="002323CB"/>
    <w:rsid w:val="00234D9D"/>
    <w:rsid w:val="00234F19"/>
    <w:rsid w:val="00235313"/>
    <w:rsid w:val="00235929"/>
    <w:rsid w:val="00235BEE"/>
    <w:rsid w:val="00235EDC"/>
    <w:rsid w:val="002370EB"/>
    <w:rsid w:val="0024158F"/>
    <w:rsid w:val="0024209E"/>
    <w:rsid w:val="0024746B"/>
    <w:rsid w:val="00251801"/>
    <w:rsid w:val="002535F7"/>
    <w:rsid w:val="002537E9"/>
    <w:rsid w:val="00255543"/>
    <w:rsid w:val="002556FD"/>
    <w:rsid w:val="0025692C"/>
    <w:rsid w:val="00265173"/>
    <w:rsid w:val="002678D2"/>
    <w:rsid w:val="00270DD9"/>
    <w:rsid w:val="00270DF8"/>
    <w:rsid w:val="00270F05"/>
    <w:rsid w:val="00271A88"/>
    <w:rsid w:val="00272CE8"/>
    <w:rsid w:val="00273C25"/>
    <w:rsid w:val="0028322A"/>
    <w:rsid w:val="00285E82"/>
    <w:rsid w:val="002871D7"/>
    <w:rsid w:val="0029600B"/>
    <w:rsid w:val="002A06CB"/>
    <w:rsid w:val="002A1DF5"/>
    <w:rsid w:val="002A2F7B"/>
    <w:rsid w:val="002A3FCB"/>
    <w:rsid w:val="002A5303"/>
    <w:rsid w:val="002A6E1C"/>
    <w:rsid w:val="002B0CD3"/>
    <w:rsid w:val="002B1778"/>
    <w:rsid w:val="002B25CE"/>
    <w:rsid w:val="002B30F5"/>
    <w:rsid w:val="002B311A"/>
    <w:rsid w:val="002B337F"/>
    <w:rsid w:val="002B3DFD"/>
    <w:rsid w:val="002B6087"/>
    <w:rsid w:val="002B60CC"/>
    <w:rsid w:val="002B6313"/>
    <w:rsid w:val="002C5731"/>
    <w:rsid w:val="002C5EE3"/>
    <w:rsid w:val="002D22F9"/>
    <w:rsid w:val="002D27CA"/>
    <w:rsid w:val="002D2FC9"/>
    <w:rsid w:val="002D3CC1"/>
    <w:rsid w:val="002D3E7B"/>
    <w:rsid w:val="002D43FE"/>
    <w:rsid w:val="002D5E8A"/>
    <w:rsid w:val="002D70CC"/>
    <w:rsid w:val="002D74D3"/>
    <w:rsid w:val="002E0391"/>
    <w:rsid w:val="002E2887"/>
    <w:rsid w:val="002E3056"/>
    <w:rsid w:val="002E36BA"/>
    <w:rsid w:val="002E7107"/>
    <w:rsid w:val="002E7BEA"/>
    <w:rsid w:val="002F0510"/>
    <w:rsid w:val="002F1141"/>
    <w:rsid w:val="002F1751"/>
    <w:rsid w:val="002F1A59"/>
    <w:rsid w:val="002F2276"/>
    <w:rsid w:val="002F2AAB"/>
    <w:rsid w:val="002F2ADC"/>
    <w:rsid w:val="002F46EC"/>
    <w:rsid w:val="002F4B89"/>
    <w:rsid w:val="002F6014"/>
    <w:rsid w:val="002F69F1"/>
    <w:rsid w:val="002F74BA"/>
    <w:rsid w:val="00301535"/>
    <w:rsid w:val="00302918"/>
    <w:rsid w:val="00304D62"/>
    <w:rsid w:val="00304F25"/>
    <w:rsid w:val="00307593"/>
    <w:rsid w:val="0031005B"/>
    <w:rsid w:val="00313DD9"/>
    <w:rsid w:val="00317B84"/>
    <w:rsid w:val="00320B77"/>
    <w:rsid w:val="003227C0"/>
    <w:rsid w:val="00322C37"/>
    <w:rsid w:val="00322D19"/>
    <w:rsid w:val="00326399"/>
    <w:rsid w:val="003265D8"/>
    <w:rsid w:val="00330D99"/>
    <w:rsid w:val="0033298B"/>
    <w:rsid w:val="003330C8"/>
    <w:rsid w:val="00333F5C"/>
    <w:rsid w:val="003346DE"/>
    <w:rsid w:val="0034206C"/>
    <w:rsid w:val="00342CD9"/>
    <w:rsid w:val="00342E11"/>
    <w:rsid w:val="00345A65"/>
    <w:rsid w:val="0035213B"/>
    <w:rsid w:val="0035346B"/>
    <w:rsid w:val="00355917"/>
    <w:rsid w:val="00355B7A"/>
    <w:rsid w:val="00357795"/>
    <w:rsid w:val="00360FE0"/>
    <w:rsid w:val="003617B8"/>
    <w:rsid w:val="00362E0A"/>
    <w:rsid w:val="00364289"/>
    <w:rsid w:val="00364D61"/>
    <w:rsid w:val="00365C3D"/>
    <w:rsid w:val="00367E58"/>
    <w:rsid w:val="00370418"/>
    <w:rsid w:val="00370452"/>
    <w:rsid w:val="00372887"/>
    <w:rsid w:val="003740A8"/>
    <w:rsid w:val="003746BB"/>
    <w:rsid w:val="00376C39"/>
    <w:rsid w:val="00383222"/>
    <w:rsid w:val="003853BA"/>
    <w:rsid w:val="003857AB"/>
    <w:rsid w:val="0038608D"/>
    <w:rsid w:val="00392207"/>
    <w:rsid w:val="00393B1C"/>
    <w:rsid w:val="00393CE8"/>
    <w:rsid w:val="00394B84"/>
    <w:rsid w:val="003A3A24"/>
    <w:rsid w:val="003A5080"/>
    <w:rsid w:val="003A690D"/>
    <w:rsid w:val="003B436F"/>
    <w:rsid w:val="003B4462"/>
    <w:rsid w:val="003C1473"/>
    <w:rsid w:val="003C2B46"/>
    <w:rsid w:val="003C4DE0"/>
    <w:rsid w:val="003C6480"/>
    <w:rsid w:val="003D0A1F"/>
    <w:rsid w:val="003D6731"/>
    <w:rsid w:val="003D73D9"/>
    <w:rsid w:val="003E1F78"/>
    <w:rsid w:val="003E29DA"/>
    <w:rsid w:val="003E381E"/>
    <w:rsid w:val="003E61BE"/>
    <w:rsid w:val="003F2BA1"/>
    <w:rsid w:val="003F61AA"/>
    <w:rsid w:val="003F7124"/>
    <w:rsid w:val="0040099A"/>
    <w:rsid w:val="00404306"/>
    <w:rsid w:val="00404657"/>
    <w:rsid w:val="00405E05"/>
    <w:rsid w:val="00407787"/>
    <w:rsid w:val="00407B9A"/>
    <w:rsid w:val="004109C4"/>
    <w:rsid w:val="00411013"/>
    <w:rsid w:val="00414379"/>
    <w:rsid w:val="0041733C"/>
    <w:rsid w:val="00421EAA"/>
    <w:rsid w:val="00422ABB"/>
    <w:rsid w:val="004258F4"/>
    <w:rsid w:val="0042597C"/>
    <w:rsid w:val="00431EF3"/>
    <w:rsid w:val="00435FFC"/>
    <w:rsid w:val="004362D8"/>
    <w:rsid w:val="00437C30"/>
    <w:rsid w:val="00440B51"/>
    <w:rsid w:val="004465C8"/>
    <w:rsid w:val="00447F6C"/>
    <w:rsid w:val="00450541"/>
    <w:rsid w:val="00452D50"/>
    <w:rsid w:val="00453804"/>
    <w:rsid w:val="0045528E"/>
    <w:rsid w:val="00463017"/>
    <w:rsid w:val="00463BBA"/>
    <w:rsid w:val="004726D2"/>
    <w:rsid w:val="004731D2"/>
    <w:rsid w:val="0047398A"/>
    <w:rsid w:val="00473B22"/>
    <w:rsid w:val="004749C2"/>
    <w:rsid w:val="00474A4C"/>
    <w:rsid w:val="004779E0"/>
    <w:rsid w:val="0048079F"/>
    <w:rsid w:val="00480BF7"/>
    <w:rsid w:val="00482879"/>
    <w:rsid w:val="00484965"/>
    <w:rsid w:val="00485FC0"/>
    <w:rsid w:val="00486DB6"/>
    <w:rsid w:val="0049320C"/>
    <w:rsid w:val="00494386"/>
    <w:rsid w:val="004946F3"/>
    <w:rsid w:val="00497E2B"/>
    <w:rsid w:val="004A386E"/>
    <w:rsid w:val="004A4517"/>
    <w:rsid w:val="004B2D4B"/>
    <w:rsid w:val="004B3D7C"/>
    <w:rsid w:val="004B4A60"/>
    <w:rsid w:val="004B4BC9"/>
    <w:rsid w:val="004B53DB"/>
    <w:rsid w:val="004B6706"/>
    <w:rsid w:val="004B6DF3"/>
    <w:rsid w:val="004B7154"/>
    <w:rsid w:val="004B776F"/>
    <w:rsid w:val="004C0918"/>
    <w:rsid w:val="004C35FB"/>
    <w:rsid w:val="004C51BA"/>
    <w:rsid w:val="004D1A20"/>
    <w:rsid w:val="004D2C41"/>
    <w:rsid w:val="004D4BD2"/>
    <w:rsid w:val="004D4F65"/>
    <w:rsid w:val="004D7465"/>
    <w:rsid w:val="004E0028"/>
    <w:rsid w:val="004E1DB2"/>
    <w:rsid w:val="004E3F99"/>
    <w:rsid w:val="004E4267"/>
    <w:rsid w:val="004E519A"/>
    <w:rsid w:val="004E5762"/>
    <w:rsid w:val="004F0CFA"/>
    <w:rsid w:val="004F1418"/>
    <w:rsid w:val="004F5CA4"/>
    <w:rsid w:val="004F5E5F"/>
    <w:rsid w:val="004F67DC"/>
    <w:rsid w:val="004F7173"/>
    <w:rsid w:val="00500AD3"/>
    <w:rsid w:val="00501FAA"/>
    <w:rsid w:val="005032AE"/>
    <w:rsid w:val="005066D3"/>
    <w:rsid w:val="0051030D"/>
    <w:rsid w:val="0051378D"/>
    <w:rsid w:val="005145E5"/>
    <w:rsid w:val="00514CDF"/>
    <w:rsid w:val="0051579B"/>
    <w:rsid w:val="0051691B"/>
    <w:rsid w:val="00517DD9"/>
    <w:rsid w:val="005200C7"/>
    <w:rsid w:val="00521122"/>
    <w:rsid w:val="0052120E"/>
    <w:rsid w:val="005225C0"/>
    <w:rsid w:val="005245C7"/>
    <w:rsid w:val="00526E67"/>
    <w:rsid w:val="0052724A"/>
    <w:rsid w:val="0053071B"/>
    <w:rsid w:val="00531505"/>
    <w:rsid w:val="00531F96"/>
    <w:rsid w:val="00533A25"/>
    <w:rsid w:val="00534E3B"/>
    <w:rsid w:val="00537044"/>
    <w:rsid w:val="00540205"/>
    <w:rsid w:val="0054108A"/>
    <w:rsid w:val="005415E3"/>
    <w:rsid w:val="00541CC7"/>
    <w:rsid w:val="00542D6F"/>
    <w:rsid w:val="005441EF"/>
    <w:rsid w:val="005469D6"/>
    <w:rsid w:val="00547D4A"/>
    <w:rsid w:val="0055227E"/>
    <w:rsid w:val="0055280F"/>
    <w:rsid w:val="00552BCA"/>
    <w:rsid w:val="0055498F"/>
    <w:rsid w:val="00555AC7"/>
    <w:rsid w:val="005569EC"/>
    <w:rsid w:val="00565629"/>
    <w:rsid w:val="00566553"/>
    <w:rsid w:val="005753E7"/>
    <w:rsid w:val="005755BA"/>
    <w:rsid w:val="00575E39"/>
    <w:rsid w:val="005764E2"/>
    <w:rsid w:val="00577041"/>
    <w:rsid w:val="005811DB"/>
    <w:rsid w:val="005820FA"/>
    <w:rsid w:val="005822B6"/>
    <w:rsid w:val="0058230A"/>
    <w:rsid w:val="00585AA5"/>
    <w:rsid w:val="005868C2"/>
    <w:rsid w:val="00590171"/>
    <w:rsid w:val="00590773"/>
    <w:rsid w:val="00592FB5"/>
    <w:rsid w:val="00596B69"/>
    <w:rsid w:val="0059776E"/>
    <w:rsid w:val="005A21DE"/>
    <w:rsid w:val="005B1282"/>
    <w:rsid w:val="005B64A4"/>
    <w:rsid w:val="005B64EC"/>
    <w:rsid w:val="005B770A"/>
    <w:rsid w:val="005C2228"/>
    <w:rsid w:val="005C34E7"/>
    <w:rsid w:val="005C37B0"/>
    <w:rsid w:val="005C45FC"/>
    <w:rsid w:val="005C477F"/>
    <w:rsid w:val="005C48F8"/>
    <w:rsid w:val="005C527C"/>
    <w:rsid w:val="005D04A0"/>
    <w:rsid w:val="005D0547"/>
    <w:rsid w:val="005D1359"/>
    <w:rsid w:val="005D50F4"/>
    <w:rsid w:val="005D5B62"/>
    <w:rsid w:val="005D7831"/>
    <w:rsid w:val="005E4C7F"/>
    <w:rsid w:val="005E5580"/>
    <w:rsid w:val="005E7D88"/>
    <w:rsid w:val="005E7F2E"/>
    <w:rsid w:val="005F04C0"/>
    <w:rsid w:val="005F2CE2"/>
    <w:rsid w:val="005F2D04"/>
    <w:rsid w:val="005F3A48"/>
    <w:rsid w:val="00601AC2"/>
    <w:rsid w:val="00601E08"/>
    <w:rsid w:val="00603BDE"/>
    <w:rsid w:val="00604700"/>
    <w:rsid w:val="00604E1F"/>
    <w:rsid w:val="006064DF"/>
    <w:rsid w:val="00606ECE"/>
    <w:rsid w:val="00607E07"/>
    <w:rsid w:val="006109E0"/>
    <w:rsid w:val="006153C6"/>
    <w:rsid w:val="00616AF9"/>
    <w:rsid w:val="00616D62"/>
    <w:rsid w:val="00617359"/>
    <w:rsid w:val="006218D4"/>
    <w:rsid w:val="00622722"/>
    <w:rsid w:val="00622CD3"/>
    <w:rsid w:val="0062599D"/>
    <w:rsid w:val="00626816"/>
    <w:rsid w:val="00626965"/>
    <w:rsid w:val="0063284E"/>
    <w:rsid w:val="00637096"/>
    <w:rsid w:val="00637FB6"/>
    <w:rsid w:val="00641B3B"/>
    <w:rsid w:val="0064393B"/>
    <w:rsid w:val="006450FC"/>
    <w:rsid w:val="00650A7D"/>
    <w:rsid w:val="00653C80"/>
    <w:rsid w:val="00653F9A"/>
    <w:rsid w:val="00655071"/>
    <w:rsid w:val="006551FA"/>
    <w:rsid w:val="00655AE2"/>
    <w:rsid w:val="0065773B"/>
    <w:rsid w:val="00657A7A"/>
    <w:rsid w:val="00657BF4"/>
    <w:rsid w:val="00660B78"/>
    <w:rsid w:val="006640DD"/>
    <w:rsid w:val="00665E00"/>
    <w:rsid w:val="0066632C"/>
    <w:rsid w:val="006676F3"/>
    <w:rsid w:val="00671BC6"/>
    <w:rsid w:val="0067372D"/>
    <w:rsid w:val="00674F42"/>
    <w:rsid w:val="00675F0C"/>
    <w:rsid w:val="00683883"/>
    <w:rsid w:val="00686CD5"/>
    <w:rsid w:val="00691F4B"/>
    <w:rsid w:val="00693FBD"/>
    <w:rsid w:val="00695942"/>
    <w:rsid w:val="00696160"/>
    <w:rsid w:val="00696A83"/>
    <w:rsid w:val="006A1DF0"/>
    <w:rsid w:val="006A28DB"/>
    <w:rsid w:val="006A46D9"/>
    <w:rsid w:val="006A5384"/>
    <w:rsid w:val="006A639E"/>
    <w:rsid w:val="006A67D1"/>
    <w:rsid w:val="006A765D"/>
    <w:rsid w:val="006B200B"/>
    <w:rsid w:val="006B5D3E"/>
    <w:rsid w:val="006C2200"/>
    <w:rsid w:val="006C47C9"/>
    <w:rsid w:val="006C5D26"/>
    <w:rsid w:val="006C7C55"/>
    <w:rsid w:val="006D19CB"/>
    <w:rsid w:val="006D31B2"/>
    <w:rsid w:val="006E00B6"/>
    <w:rsid w:val="006E0765"/>
    <w:rsid w:val="006E2CB4"/>
    <w:rsid w:val="006E6218"/>
    <w:rsid w:val="006F0C76"/>
    <w:rsid w:val="006F239F"/>
    <w:rsid w:val="006F3625"/>
    <w:rsid w:val="006F638D"/>
    <w:rsid w:val="006F6AE8"/>
    <w:rsid w:val="0070084D"/>
    <w:rsid w:val="00703F3D"/>
    <w:rsid w:val="00704C1D"/>
    <w:rsid w:val="00705018"/>
    <w:rsid w:val="0070683D"/>
    <w:rsid w:val="00710B85"/>
    <w:rsid w:val="00712A29"/>
    <w:rsid w:val="00714245"/>
    <w:rsid w:val="007153C5"/>
    <w:rsid w:val="00715574"/>
    <w:rsid w:val="00715963"/>
    <w:rsid w:val="00715FE9"/>
    <w:rsid w:val="007169B4"/>
    <w:rsid w:val="00720A76"/>
    <w:rsid w:val="007212F6"/>
    <w:rsid w:val="0072248A"/>
    <w:rsid w:val="00723151"/>
    <w:rsid w:val="0072497A"/>
    <w:rsid w:val="007258EB"/>
    <w:rsid w:val="00727FA4"/>
    <w:rsid w:val="0073051F"/>
    <w:rsid w:val="00733181"/>
    <w:rsid w:val="0073476A"/>
    <w:rsid w:val="0073527E"/>
    <w:rsid w:val="00735A12"/>
    <w:rsid w:val="00735F38"/>
    <w:rsid w:val="00736665"/>
    <w:rsid w:val="00737AC6"/>
    <w:rsid w:val="00740B72"/>
    <w:rsid w:val="00741055"/>
    <w:rsid w:val="0074120A"/>
    <w:rsid w:val="007428BD"/>
    <w:rsid w:val="00746AF9"/>
    <w:rsid w:val="007473CC"/>
    <w:rsid w:val="00751D03"/>
    <w:rsid w:val="00764523"/>
    <w:rsid w:val="007646E8"/>
    <w:rsid w:val="007663C8"/>
    <w:rsid w:val="00770353"/>
    <w:rsid w:val="00770899"/>
    <w:rsid w:val="0077112C"/>
    <w:rsid w:val="00774C4A"/>
    <w:rsid w:val="00776621"/>
    <w:rsid w:val="00776980"/>
    <w:rsid w:val="00783578"/>
    <w:rsid w:val="00784948"/>
    <w:rsid w:val="00786328"/>
    <w:rsid w:val="00786559"/>
    <w:rsid w:val="00793148"/>
    <w:rsid w:val="00794DE1"/>
    <w:rsid w:val="00795B08"/>
    <w:rsid w:val="00795EA9"/>
    <w:rsid w:val="007A016A"/>
    <w:rsid w:val="007A0F73"/>
    <w:rsid w:val="007A2503"/>
    <w:rsid w:val="007A36A4"/>
    <w:rsid w:val="007A611B"/>
    <w:rsid w:val="007A724A"/>
    <w:rsid w:val="007B0BF6"/>
    <w:rsid w:val="007B1DF2"/>
    <w:rsid w:val="007B43F9"/>
    <w:rsid w:val="007B5D5C"/>
    <w:rsid w:val="007C1DF5"/>
    <w:rsid w:val="007C404E"/>
    <w:rsid w:val="007C7747"/>
    <w:rsid w:val="007D055D"/>
    <w:rsid w:val="007D0629"/>
    <w:rsid w:val="007D15F2"/>
    <w:rsid w:val="007D3C0A"/>
    <w:rsid w:val="007D5C82"/>
    <w:rsid w:val="007D6F13"/>
    <w:rsid w:val="007D72C4"/>
    <w:rsid w:val="007D7300"/>
    <w:rsid w:val="007D7A9A"/>
    <w:rsid w:val="007E0E0D"/>
    <w:rsid w:val="007E1083"/>
    <w:rsid w:val="007E1E05"/>
    <w:rsid w:val="007E38E3"/>
    <w:rsid w:val="007E3F44"/>
    <w:rsid w:val="007E63DC"/>
    <w:rsid w:val="007E6D06"/>
    <w:rsid w:val="007E7557"/>
    <w:rsid w:val="007F14F4"/>
    <w:rsid w:val="007F3F03"/>
    <w:rsid w:val="007F6519"/>
    <w:rsid w:val="00800601"/>
    <w:rsid w:val="00800C87"/>
    <w:rsid w:val="00803CB1"/>
    <w:rsid w:val="00805812"/>
    <w:rsid w:val="00811C50"/>
    <w:rsid w:val="008138B3"/>
    <w:rsid w:val="00827A32"/>
    <w:rsid w:val="008304FF"/>
    <w:rsid w:val="00830E18"/>
    <w:rsid w:val="00831725"/>
    <w:rsid w:val="00831B17"/>
    <w:rsid w:val="00833472"/>
    <w:rsid w:val="008348E7"/>
    <w:rsid w:val="00835697"/>
    <w:rsid w:val="008425D6"/>
    <w:rsid w:val="0084284F"/>
    <w:rsid w:val="0084321F"/>
    <w:rsid w:val="0084379C"/>
    <w:rsid w:val="0084396C"/>
    <w:rsid w:val="00844C5D"/>
    <w:rsid w:val="008454D6"/>
    <w:rsid w:val="00850879"/>
    <w:rsid w:val="00850D10"/>
    <w:rsid w:val="00852218"/>
    <w:rsid w:val="008523DD"/>
    <w:rsid w:val="0085468A"/>
    <w:rsid w:val="00860EA4"/>
    <w:rsid w:val="0086774A"/>
    <w:rsid w:val="0087112A"/>
    <w:rsid w:val="00871A45"/>
    <w:rsid w:val="0087558E"/>
    <w:rsid w:val="008824B4"/>
    <w:rsid w:val="00882D29"/>
    <w:rsid w:val="00882F71"/>
    <w:rsid w:val="008833CE"/>
    <w:rsid w:val="008834F1"/>
    <w:rsid w:val="00887C43"/>
    <w:rsid w:val="00887E28"/>
    <w:rsid w:val="00887EC7"/>
    <w:rsid w:val="00892888"/>
    <w:rsid w:val="00893BAC"/>
    <w:rsid w:val="00896950"/>
    <w:rsid w:val="008976AA"/>
    <w:rsid w:val="008A30E3"/>
    <w:rsid w:val="008A44F4"/>
    <w:rsid w:val="008B37B7"/>
    <w:rsid w:val="008B418E"/>
    <w:rsid w:val="008B452F"/>
    <w:rsid w:val="008B7E6C"/>
    <w:rsid w:val="008C1A8E"/>
    <w:rsid w:val="008C26C5"/>
    <w:rsid w:val="008D4667"/>
    <w:rsid w:val="008E0ACD"/>
    <w:rsid w:val="008E28E4"/>
    <w:rsid w:val="008E2CF9"/>
    <w:rsid w:val="008E2EB2"/>
    <w:rsid w:val="008E42F0"/>
    <w:rsid w:val="008E4390"/>
    <w:rsid w:val="008E481D"/>
    <w:rsid w:val="008E642E"/>
    <w:rsid w:val="008E7920"/>
    <w:rsid w:val="008F00C2"/>
    <w:rsid w:val="008F2AB3"/>
    <w:rsid w:val="008F64CC"/>
    <w:rsid w:val="008F6B26"/>
    <w:rsid w:val="00900035"/>
    <w:rsid w:val="00900CCF"/>
    <w:rsid w:val="009011C9"/>
    <w:rsid w:val="009011D2"/>
    <w:rsid w:val="0090418A"/>
    <w:rsid w:val="00904DE0"/>
    <w:rsid w:val="00904FFD"/>
    <w:rsid w:val="00905237"/>
    <w:rsid w:val="009070D6"/>
    <w:rsid w:val="00910BB3"/>
    <w:rsid w:val="009122B8"/>
    <w:rsid w:val="00912FD4"/>
    <w:rsid w:val="00914E2D"/>
    <w:rsid w:val="00917164"/>
    <w:rsid w:val="009172B9"/>
    <w:rsid w:val="00920147"/>
    <w:rsid w:val="00924458"/>
    <w:rsid w:val="0093446C"/>
    <w:rsid w:val="009346DC"/>
    <w:rsid w:val="00934ECC"/>
    <w:rsid w:val="00934F9C"/>
    <w:rsid w:val="00935A1F"/>
    <w:rsid w:val="00937EAC"/>
    <w:rsid w:val="00937FEF"/>
    <w:rsid w:val="009411B7"/>
    <w:rsid w:val="00944581"/>
    <w:rsid w:val="00945531"/>
    <w:rsid w:val="00946AD6"/>
    <w:rsid w:val="00947A10"/>
    <w:rsid w:val="00947D47"/>
    <w:rsid w:val="00952C20"/>
    <w:rsid w:val="00952CB7"/>
    <w:rsid w:val="0095663D"/>
    <w:rsid w:val="00957526"/>
    <w:rsid w:val="0096061F"/>
    <w:rsid w:val="009617D9"/>
    <w:rsid w:val="00962D69"/>
    <w:rsid w:val="009651BD"/>
    <w:rsid w:val="00965419"/>
    <w:rsid w:val="00967CB9"/>
    <w:rsid w:val="00970633"/>
    <w:rsid w:val="009754D8"/>
    <w:rsid w:val="0097609E"/>
    <w:rsid w:val="00977485"/>
    <w:rsid w:val="00977804"/>
    <w:rsid w:val="00981082"/>
    <w:rsid w:val="009819CE"/>
    <w:rsid w:val="00981CA6"/>
    <w:rsid w:val="009825ED"/>
    <w:rsid w:val="00983C8B"/>
    <w:rsid w:val="00985ADE"/>
    <w:rsid w:val="00987097"/>
    <w:rsid w:val="00990A75"/>
    <w:rsid w:val="0099148F"/>
    <w:rsid w:val="009922FE"/>
    <w:rsid w:val="009971BE"/>
    <w:rsid w:val="0099762E"/>
    <w:rsid w:val="009A399F"/>
    <w:rsid w:val="009A3B93"/>
    <w:rsid w:val="009A5117"/>
    <w:rsid w:val="009B2D94"/>
    <w:rsid w:val="009B55D7"/>
    <w:rsid w:val="009B67EB"/>
    <w:rsid w:val="009B6E2E"/>
    <w:rsid w:val="009B7980"/>
    <w:rsid w:val="009C02A5"/>
    <w:rsid w:val="009C22DB"/>
    <w:rsid w:val="009C267A"/>
    <w:rsid w:val="009C29C0"/>
    <w:rsid w:val="009C29DF"/>
    <w:rsid w:val="009C3B35"/>
    <w:rsid w:val="009C4A08"/>
    <w:rsid w:val="009C5772"/>
    <w:rsid w:val="009C691B"/>
    <w:rsid w:val="009D0125"/>
    <w:rsid w:val="009D1565"/>
    <w:rsid w:val="009D3B84"/>
    <w:rsid w:val="009D5B5E"/>
    <w:rsid w:val="009D6B81"/>
    <w:rsid w:val="009D6DEF"/>
    <w:rsid w:val="009D7234"/>
    <w:rsid w:val="009E035D"/>
    <w:rsid w:val="009E07A3"/>
    <w:rsid w:val="009E1CEE"/>
    <w:rsid w:val="009E2965"/>
    <w:rsid w:val="009E5960"/>
    <w:rsid w:val="009E680D"/>
    <w:rsid w:val="009E7445"/>
    <w:rsid w:val="009F05CF"/>
    <w:rsid w:val="009F184E"/>
    <w:rsid w:val="009F3542"/>
    <w:rsid w:val="009F5DF2"/>
    <w:rsid w:val="00A012F7"/>
    <w:rsid w:val="00A018F5"/>
    <w:rsid w:val="00A02261"/>
    <w:rsid w:val="00A0369F"/>
    <w:rsid w:val="00A04C6C"/>
    <w:rsid w:val="00A0636C"/>
    <w:rsid w:val="00A121FB"/>
    <w:rsid w:val="00A12633"/>
    <w:rsid w:val="00A144F7"/>
    <w:rsid w:val="00A14707"/>
    <w:rsid w:val="00A162CF"/>
    <w:rsid w:val="00A20649"/>
    <w:rsid w:val="00A31190"/>
    <w:rsid w:val="00A31B09"/>
    <w:rsid w:val="00A31B78"/>
    <w:rsid w:val="00A34686"/>
    <w:rsid w:val="00A3490A"/>
    <w:rsid w:val="00A36017"/>
    <w:rsid w:val="00A37086"/>
    <w:rsid w:val="00A440C4"/>
    <w:rsid w:val="00A4453F"/>
    <w:rsid w:val="00A46BB8"/>
    <w:rsid w:val="00A46F7D"/>
    <w:rsid w:val="00A472A1"/>
    <w:rsid w:val="00A501D0"/>
    <w:rsid w:val="00A52020"/>
    <w:rsid w:val="00A523ED"/>
    <w:rsid w:val="00A5251B"/>
    <w:rsid w:val="00A52B5C"/>
    <w:rsid w:val="00A53CE4"/>
    <w:rsid w:val="00A571BC"/>
    <w:rsid w:val="00A64157"/>
    <w:rsid w:val="00A660E8"/>
    <w:rsid w:val="00A7100F"/>
    <w:rsid w:val="00A71099"/>
    <w:rsid w:val="00A728A1"/>
    <w:rsid w:val="00A72C66"/>
    <w:rsid w:val="00A7385C"/>
    <w:rsid w:val="00A74409"/>
    <w:rsid w:val="00A7521C"/>
    <w:rsid w:val="00A7696F"/>
    <w:rsid w:val="00A76A72"/>
    <w:rsid w:val="00A8250C"/>
    <w:rsid w:val="00A86E27"/>
    <w:rsid w:val="00A925F3"/>
    <w:rsid w:val="00A96FA3"/>
    <w:rsid w:val="00A97C14"/>
    <w:rsid w:val="00AA0991"/>
    <w:rsid w:val="00AA0F2D"/>
    <w:rsid w:val="00AA1D5F"/>
    <w:rsid w:val="00AA2A4E"/>
    <w:rsid w:val="00AA400F"/>
    <w:rsid w:val="00AA411E"/>
    <w:rsid w:val="00AA66D2"/>
    <w:rsid w:val="00AB0585"/>
    <w:rsid w:val="00AB2262"/>
    <w:rsid w:val="00AB252C"/>
    <w:rsid w:val="00AB34CE"/>
    <w:rsid w:val="00AB537A"/>
    <w:rsid w:val="00AB58E5"/>
    <w:rsid w:val="00AB5D77"/>
    <w:rsid w:val="00AC008A"/>
    <w:rsid w:val="00AC6413"/>
    <w:rsid w:val="00AC65D2"/>
    <w:rsid w:val="00AC6C1E"/>
    <w:rsid w:val="00AC7858"/>
    <w:rsid w:val="00AD2BFF"/>
    <w:rsid w:val="00AD42B6"/>
    <w:rsid w:val="00AD6ED4"/>
    <w:rsid w:val="00AE3FEE"/>
    <w:rsid w:val="00AE461D"/>
    <w:rsid w:val="00AE4AC0"/>
    <w:rsid w:val="00AE76B8"/>
    <w:rsid w:val="00AF06D0"/>
    <w:rsid w:val="00AF31FC"/>
    <w:rsid w:val="00AF38C5"/>
    <w:rsid w:val="00AF433B"/>
    <w:rsid w:val="00AF44AF"/>
    <w:rsid w:val="00AF5180"/>
    <w:rsid w:val="00AF5E62"/>
    <w:rsid w:val="00AF71ED"/>
    <w:rsid w:val="00B00EE2"/>
    <w:rsid w:val="00B0153B"/>
    <w:rsid w:val="00B105AF"/>
    <w:rsid w:val="00B117A6"/>
    <w:rsid w:val="00B14466"/>
    <w:rsid w:val="00B14E52"/>
    <w:rsid w:val="00B22DAF"/>
    <w:rsid w:val="00B25621"/>
    <w:rsid w:val="00B26748"/>
    <w:rsid w:val="00B32774"/>
    <w:rsid w:val="00B3324C"/>
    <w:rsid w:val="00B34679"/>
    <w:rsid w:val="00B348F5"/>
    <w:rsid w:val="00B34BCA"/>
    <w:rsid w:val="00B3689E"/>
    <w:rsid w:val="00B37279"/>
    <w:rsid w:val="00B40669"/>
    <w:rsid w:val="00B42146"/>
    <w:rsid w:val="00B478ED"/>
    <w:rsid w:val="00B50119"/>
    <w:rsid w:val="00B51AD6"/>
    <w:rsid w:val="00B5380D"/>
    <w:rsid w:val="00B53886"/>
    <w:rsid w:val="00B549D4"/>
    <w:rsid w:val="00B55A18"/>
    <w:rsid w:val="00B57DDE"/>
    <w:rsid w:val="00B62AD0"/>
    <w:rsid w:val="00B705B2"/>
    <w:rsid w:val="00B70ACC"/>
    <w:rsid w:val="00B72764"/>
    <w:rsid w:val="00B72F45"/>
    <w:rsid w:val="00B764E0"/>
    <w:rsid w:val="00B82EC4"/>
    <w:rsid w:val="00B9094D"/>
    <w:rsid w:val="00B919B8"/>
    <w:rsid w:val="00B92825"/>
    <w:rsid w:val="00B95508"/>
    <w:rsid w:val="00B9610F"/>
    <w:rsid w:val="00BA075B"/>
    <w:rsid w:val="00BA0C37"/>
    <w:rsid w:val="00BA505F"/>
    <w:rsid w:val="00BA53C1"/>
    <w:rsid w:val="00BA5B6D"/>
    <w:rsid w:val="00BA632F"/>
    <w:rsid w:val="00BA6BB6"/>
    <w:rsid w:val="00BA7994"/>
    <w:rsid w:val="00BA7BD8"/>
    <w:rsid w:val="00BB07FE"/>
    <w:rsid w:val="00BB0C5D"/>
    <w:rsid w:val="00BB0FB8"/>
    <w:rsid w:val="00BB234F"/>
    <w:rsid w:val="00BB3FD8"/>
    <w:rsid w:val="00BB4BE5"/>
    <w:rsid w:val="00BB4E07"/>
    <w:rsid w:val="00BB5FFB"/>
    <w:rsid w:val="00BB7304"/>
    <w:rsid w:val="00BC1202"/>
    <w:rsid w:val="00BC170C"/>
    <w:rsid w:val="00BC38F2"/>
    <w:rsid w:val="00BC3B8A"/>
    <w:rsid w:val="00BC4128"/>
    <w:rsid w:val="00BC433F"/>
    <w:rsid w:val="00BC6F0F"/>
    <w:rsid w:val="00BD036E"/>
    <w:rsid w:val="00BD1650"/>
    <w:rsid w:val="00BD1C37"/>
    <w:rsid w:val="00BD400D"/>
    <w:rsid w:val="00BD5190"/>
    <w:rsid w:val="00BD7C89"/>
    <w:rsid w:val="00BE1224"/>
    <w:rsid w:val="00BE129A"/>
    <w:rsid w:val="00BE1C38"/>
    <w:rsid w:val="00BE2045"/>
    <w:rsid w:val="00BE43EE"/>
    <w:rsid w:val="00BF1C2E"/>
    <w:rsid w:val="00BF37B0"/>
    <w:rsid w:val="00BF3D49"/>
    <w:rsid w:val="00C01B16"/>
    <w:rsid w:val="00C024E3"/>
    <w:rsid w:val="00C0294C"/>
    <w:rsid w:val="00C03F7F"/>
    <w:rsid w:val="00C04E37"/>
    <w:rsid w:val="00C0602D"/>
    <w:rsid w:val="00C0723D"/>
    <w:rsid w:val="00C114FD"/>
    <w:rsid w:val="00C1293B"/>
    <w:rsid w:val="00C1335C"/>
    <w:rsid w:val="00C1684D"/>
    <w:rsid w:val="00C16931"/>
    <w:rsid w:val="00C2047B"/>
    <w:rsid w:val="00C2067A"/>
    <w:rsid w:val="00C215F3"/>
    <w:rsid w:val="00C21F73"/>
    <w:rsid w:val="00C2370F"/>
    <w:rsid w:val="00C25A84"/>
    <w:rsid w:val="00C26B68"/>
    <w:rsid w:val="00C31F36"/>
    <w:rsid w:val="00C33F5F"/>
    <w:rsid w:val="00C34379"/>
    <w:rsid w:val="00C423AE"/>
    <w:rsid w:val="00C42936"/>
    <w:rsid w:val="00C445FC"/>
    <w:rsid w:val="00C47D4C"/>
    <w:rsid w:val="00C5150B"/>
    <w:rsid w:val="00C526C6"/>
    <w:rsid w:val="00C52E19"/>
    <w:rsid w:val="00C5598F"/>
    <w:rsid w:val="00C62703"/>
    <w:rsid w:val="00C63570"/>
    <w:rsid w:val="00C64617"/>
    <w:rsid w:val="00C65D33"/>
    <w:rsid w:val="00C6665C"/>
    <w:rsid w:val="00C704DE"/>
    <w:rsid w:val="00C7255D"/>
    <w:rsid w:val="00C732A3"/>
    <w:rsid w:val="00C73FF3"/>
    <w:rsid w:val="00C75C7E"/>
    <w:rsid w:val="00C76B78"/>
    <w:rsid w:val="00C76BE7"/>
    <w:rsid w:val="00C809E3"/>
    <w:rsid w:val="00C85A6D"/>
    <w:rsid w:val="00C86A46"/>
    <w:rsid w:val="00C87B93"/>
    <w:rsid w:val="00C91B36"/>
    <w:rsid w:val="00C9635B"/>
    <w:rsid w:val="00C96754"/>
    <w:rsid w:val="00C97171"/>
    <w:rsid w:val="00CA0CE8"/>
    <w:rsid w:val="00CA10C2"/>
    <w:rsid w:val="00CA2F88"/>
    <w:rsid w:val="00CA4445"/>
    <w:rsid w:val="00CA4E77"/>
    <w:rsid w:val="00CB228F"/>
    <w:rsid w:val="00CB256F"/>
    <w:rsid w:val="00CB2CE0"/>
    <w:rsid w:val="00CB37F7"/>
    <w:rsid w:val="00CB3DC1"/>
    <w:rsid w:val="00CB5043"/>
    <w:rsid w:val="00CB6814"/>
    <w:rsid w:val="00CB7950"/>
    <w:rsid w:val="00CC1A80"/>
    <w:rsid w:val="00CC3AEC"/>
    <w:rsid w:val="00CD1F78"/>
    <w:rsid w:val="00CD210D"/>
    <w:rsid w:val="00CD2E33"/>
    <w:rsid w:val="00CD4E12"/>
    <w:rsid w:val="00CD5458"/>
    <w:rsid w:val="00CD6FCC"/>
    <w:rsid w:val="00CE046B"/>
    <w:rsid w:val="00CF07B9"/>
    <w:rsid w:val="00CF2D16"/>
    <w:rsid w:val="00CF32D7"/>
    <w:rsid w:val="00CF3AED"/>
    <w:rsid w:val="00CF41D8"/>
    <w:rsid w:val="00CF7021"/>
    <w:rsid w:val="00D0059A"/>
    <w:rsid w:val="00D024DD"/>
    <w:rsid w:val="00D0660E"/>
    <w:rsid w:val="00D06A98"/>
    <w:rsid w:val="00D10060"/>
    <w:rsid w:val="00D1031A"/>
    <w:rsid w:val="00D122CD"/>
    <w:rsid w:val="00D142F4"/>
    <w:rsid w:val="00D1650E"/>
    <w:rsid w:val="00D166B7"/>
    <w:rsid w:val="00D16BE3"/>
    <w:rsid w:val="00D17C34"/>
    <w:rsid w:val="00D21302"/>
    <w:rsid w:val="00D21B70"/>
    <w:rsid w:val="00D21F4F"/>
    <w:rsid w:val="00D223CF"/>
    <w:rsid w:val="00D223D7"/>
    <w:rsid w:val="00D2370C"/>
    <w:rsid w:val="00D2561B"/>
    <w:rsid w:val="00D25E88"/>
    <w:rsid w:val="00D3039E"/>
    <w:rsid w:val="00D316BD"/>
    <w:rsid w:val="00D3178C"/>
    <w:rsid w:val="00D32561"/>
    <w:rsid w:val="00D341C6"/>
    <w:rsid w:val="00D35042"/>
    <w:rsid w:val="00D40A55"/>
    <w:rsid w:val="00D40B1B"/>
    <w:rsid w:val="00D42BB0"/>
    <w:rsid w:val="00D438AA"/>
    <w:rsid w:val="00D43CF3"/>
    <w:rsid w:val="00D521AA"/>
    <w:rsid w:val="00D536B7"/>
    <w:rsid w:val="00D601B0"/>
    <w:rsid w:val="00D603CA"/>
    <w:rsid w:val="00D62405"/>
    <w:rsid w:val="00D62F55"/>
    <w:rsid w:val="00D6400A"/>
    <w:rsid w:val="00D6655C"/>
    <w:rsid w:val="00D67326"/>
    <w:rsid w:val="00D713ED"/>
    <w:rsid w:val="00D717D4"/>
    <w:rsid w:val="00D73E93"/>
    <w:rsid w:val="00D740E9"/>
    <w:rsid w:val="00D77E58"/>
    <w:rsid w:val="00D80709"/>
    <w:rsid w:val="00D81B22"/>
    <w:rsid w:val="00D81B76"/>
    <w:rsid w:val="00D81CE8"/>
    <w:rsid w:val="00D82109"/>
    <w:rsid w:val="00D8379C"/>
    <w:rsid w:val="00D83B6C"/>
    <w:rsid w:val="00D84A1C"/>
    <w:rsid w:val="00D85E5D"/>
    <w:rsid w:val="00D86910"/>
    <w:rsid w:val="00D9116C"/>
    <w:rsid w:val="00D912F3"/>
    <w:rsid w:val="00D938E3"/>
    <w:rsid w:val="00D93BF5"/>
    <w:rsid w:val="00D946C7"/>
    <w:rsid w:val="00DA0471"/>
    <w:rsid w:val="00DA0E17"/>
    <w:rsid w:val="00DA288B"/>
    <w:rsid w:val="00DA5CFE"/>
    <w:rsid w:val="00DA6BA0"/>
    <w:rsid w:val="00DA6D4D"/>
    <w:rsid w:val="00DB12FF"/>
    <w:rsid w:val="00DB1A7E"/>
    <w:rsid w:val="00DB24F5"/>
    <w:rsid w:val="00DB3E72"/>
    <w:rsid w:val="00DB4F26"/>
    <w:rsid w:val="00DB5D76"/>
    <w:rsid w:val="00DB6769"/>
    <w:rsid w:val="00DB7611"/>
    <w:rsid w:val="00DC347D"/>
    <w:rsid w:val="00DC3A3B"/>
    <w:rsid w:val="00DC7AA9"/>
    <w:rsid w:val="00DD20F2"/>
    <w:rsid w:val="00DD2A23"/>
    <w:rsid w:val="00DD6291"/>
    <w:rsid w:val="00DD6959"/>
    <w:rsid w:val="00DE08B7"/>
    <w:rsid w:val="00DE35BA"/>
    <w:rsid w:val="00DE509C"/>
    <w:rsid w:val="00DF057F"/>
    <w:rsid w:val="00DF06D1"/>
    <w:rsid w:val="00E002BF"/>
    <w:rsid w:val="00E0129F"/>
    <w:rsid w:val="00E02B56"/>
    <w:rsid w:val="00E03EC1"/>
    <w:rsid w:val="00E04652"/>
    <w:rsid w:val="00E04A97"/>
    <w:rsid w:val="00E1132E"/>
    <w:rsid w:val="00E11870"/>
    <w:rsid w:val="00E13000"/>
    <w:rsid w:val="00E13479"/>
    <w:rsid w:val="00E1477F"/>
    <w:rsid w:val="00E172E1"/>
    <w:rsid w:val="00E22DCC"/>
    <w:rsid w:val="00E2496C"/>
    <w:rsid w:val="00E253CA"/>
    <w:rsid w:val="00E260EA"/>
    <w:rsid w:val="00E2657E"/>
    <w:rsid w:val="00E30B85"/>
    <w:rsid w:val="00E342ED"/>
    <w:rsid w:val="00E35AD4"/>
    <w:rsid w:val="00E37ECB"/>
    <w:rsid w:val="00E4057F"/>
    <w:rsid w:val="00E40BD8"/>
    <w:rsid w:val="00E40CF1"/>
    <w:rsid w:val="00E42477"/>
    <w:rsid w:val="00E43806"/>
    <w:rsid w:val="00E46B53"/>
    <w:rsid w:val="00E502F5"/>
    <w:rsid w:val="00E50B3C"/>
    <w:rsid w:val="00E5353C"/>
    <w:rsid w:val="00E535B4"/>
    <w:rsid w:val="00E57466"/>
    <w:rsid w:val="00E64463"/>
    <w:rsid w:val="00E657C4"/>
    <w:rsid w:val="00E65C1D"/>
    <w:rsid w:val="00E67A1B"/>
    <w:rsid w:val="00E70927"/>
    <w:rsid w:val="00E70D1C"/>
    <w:rsid w:val="00E719F5"/>
    <w:rsid w:val="00E73817"/>
    <w:rsid w:val="00E7757B"/>
    <w:rsid w:val="00E8072E"/>
    <w:rsid w:val="00E8085F"/>
    <w:rsid w:val="00E81B82"/>
    <w:rsid w:val="00E83F2F"/>
    <w:rsid w:val="00E903FE"/>
    <w:rsid w:val="00E9160C"/>
    <w:rsid w:val="00E93620"/>
    <w:rsid w:val="00E9387F"/>
    <w:rsid w:val="00E939B0"/>
    <w:rsid w:val="00E96909"/>
    <w:rsid w:val="00E96DD3"/>
    <w:rsid w:val="00E97A4E"/>
    <w:rsid w:val="00EA0BE2"/>
    <w:rsid w:val="00EA4AA3"/>
    <w:rsid w:val="00EA5038"/>
    <w:rsid w:val="00EA5786"/>
    <w:rsid w:val="00EA78DC"/>
    <w:rsid w:val="00EB251F"/>
    <w:rsid w:val="00EB38A5"/>
    <w:rsid w:val="00EB53D2"/>
    <w:rsid w:val="00EB6681"/>
    <w:rsid w:val="00EC0BD3"/>
    <w:rsid w:val="00EC1132"/>
    <w:rsid w:val="00EC136F"/>
    <w:rsid w:val="00EC235A"/>
    <w:rsid w:val="00EC3441"/>
    <w:rsid w:val="00EC4A04"/>
    <w:rsid w:val="00EC4AF5"/>
    <w:rsid w:val="00EC66DE"/>
    <w:rsid w:val="00EC6802"/>
    <w:rsid w:val="00EC683B"/>
    <w:rsid w:val="00EC7785"/>
    <w:rsid w:val="00ED313E"/>
    <w:rsid w:val="00ED64B4"/>
    <w:rsid w:val="00ED774B"/>
    <w:rsid w:val="00EE031E"/>
    <w:rsid w:val="00EE195C"/>
    <w:rsid w:val="00EE24B2"/>
    <w:rsid w:val="00EE33DF"/>
    <w:rsid w:val="00EE37FB"/>
    <w:rsid w:val="00EE55B2"/>
    <w:rsid w:val="00EE5920"/>
    <w:rsid w:val="00EE7AA9"/>
    <w:rsid w:val="00EF0240"/>
    <w:rsid w:val="00EF39BE"/>
    <w:rsid w:val="00EF4C35"/>
    <w:rsid w:val="00EF5066"/>
    <w:rsid w:val="00EF521D"/>
    <w:rsid w:val="00F04783"/>
    <w:rsid w:val="00F04FF6"/>
    <w:rsid w:val="00F067B6"/>
    <w:rsid w:val="00F07CDC"/>
    <w:rsid w:val="00F1199E"/>
    <w:rsid w:val="00F1297E"/>
    <w:rsid w:val="00F12ABD"/>
    <w:rsid w:val="00F149C7"/>
    <w:rsid w:val="00F14C11"/>
    <w:rsid w:val="00F16C10"/>
    <w:rsid w:val="00F1764B"/>
    <w:rsid w:val="00F20C4A"/>
    <w:rsid w:val="00F23489"/>
    <w:rsid w:val="00F26BFD"/>
    <w:rsid w:val="00F336B0"/>
    <w:rsid w:val="00F35EE3"/>
    <w:rsid w:val="00F36931"/>
    <w:rsid w:val="00F37016"/>
    <w:rsid w:val="00F37136"/>
    <w:rsid w:val="00F4194C"/>
    <w:rsid w:val="00F41C90"/>
    <w:rsid w:val="00F42B50"/>
    <w:rsid w:val="00F44A8C"/>
    <w:rsid w:val="00F46456"/>
    <w:rsid w:val="00F47ADD"/>
    <w:rsid w:val="00F5274F"/>
    <w:rsid w:val="00F528E1"/>
    <w:rsid w:val="00F57DF5"/>
    <w:rsid w:val="00F60CE5"/>
    <w:rsid w:val="00F64FDC"/>
    <w:rsid w:val="00F6535F"/>
    <w:rsid w:val="00F65DE9"/>
    <w:rsid w:val="00F6614A"/>
    <w:rsid w:val="00F665DA"/>
    <w:rsid w:val="00F7028F"/>
    <w:rsid w:val="00F70E5C"/>
    <w:rsid w:val="00F754D4"/>
    <w:rsid w:val="00F801BF"/>
    <w:rsid w:val="00F84A60"/>
    <w:rsid w:val="00F84FE4"/>
    <w:rsid w:val="00F8534F"/>
    <w:rsid w:val="00F865A9"/>
    <w:rsid w:val="00F94DDC"/>
    <w:rsid w:val="00F9738F"/>
    <w:rsid w:val="00FA0083"/>
    <w:rsid w:val="00FA0F32"/>
    <w:rsid w:val="00FA79C3"/>
    <w:rsid w:val="00FB12CF"/>
    <w:rsid w:val="00FB162D"/>
    <w:rsid w:val="00FB35C7"/>
    <w:rsid w:val="00FB403D"/>
    <w:rsid w:val="00FB4A86"/>
    <w:rsid w:val="00FB55A9"/>
    <w:rsid w:val="00FB60A2"/>
    <w:rsid w:val="00FC5968"/>
    <w:rsid w:val="00FC739D"/>
    <w:rsid w:val="00FD0946"/>
    <w:rsid w:val="00FD1B06"/>
    <w:rsid w:val="00FD2836"/>
    <w:rsid w:val="00FD4745"/>
    <w:rsid w:val="00FD50DD"/>
    <w:rsid w:val="00FD7C46"/>
    <w:rsid w:val="00FD7D8B"/>
    <w:rsid w:val="00FE091E"/>
    <w:rsid w:val="00FE1E9C"/>
    <w:rsid w:val="00FE1FCC"/>
    <w:rsid w:val="00FE307C"/>
    <w:rsid w:val="00FE320B"/>
    <w:rsid w:val="00FE3CCC"/>
    <w:rsid w:val="00FE5228"/>
    <w:rsid w:val="00FE62FE"/>
    <w:rsid w:val="00FF0D47"/>
    <w:rsid w:val="00FF198A"/>
    <w:rsid w:val="00FF1C36"/>
    <w:rsid w:val="00FF223F"/>
    <w:rsid w:val="00FF2EDE"/>
    <w:rsid w:val="00FF5EC3"/>
    <w:rsid w:val="00FF67CD"/>
    <w:rsid w:val="00FF7D64"/>
    <w:rsid w:val="00FF7FCA"/>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B798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Body Text Indent 2" w:unhideWhenUsed="0"/>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8230A"/>
    <w:rPr>
      <w:rFonts w:ascii="Times New Roman" w:eastAsia="Times New Roman" w:hAnsi="Times New Roman"/>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rsid w:val="00D35042"/>
    <w:pPr>
      <w:tabs>
        <w:tab w:val="center" w:pos="4536"/>
        <w:tab w:val="right" w:pos="9072"/>
      </w:tabs>
    </w:pPr>
    <w:rPr>
      <w:rFonts w:ascii="Calibri" w:eastAsia="Calibri" w:hAnsi="Calibri" w:cs="Calibri"/>
      <w:sz w:val="22"/>
      <w:szCs w:val="22"/>
      <w:lang w:eastAsia="en-US"/>
    </w:rPr>
  </w:style>
  <w:style w:type="character" w:customStyle="1" w:styleId="NagwekZnak">
    <w:name w:val="Nagłówek Znak"/>
    <w:basedOn w:val="Domylnaczcionkaakapitu"/>
    <w:link w:val="Nagwek"/>
    <w:uiPriority w:val="99"/>
    <w:rsid w:val="00D35042"/>
  </w:style>
  <w:style w:type="paragraph" w:styleId="Stopka">
    <w:name w:val="footer"/>
    <w:basedOn w:val="Normalny"/>
    <w:link w:val="StopkaZnak"/>
    <w:uiPriority w:val="99"/>
    <w:rsid w:val="00D35042"/>
    <w:pPr>
      <w:tabs>
        <w:tab w:val="center" w:pos="4536"/>
        <w:tab w:val="right" w:pos="9072"/>
      </w:tabs>
    </w:pPr>
    <w:rPr>
      <w:rFonts w:ascii="Calibri" w:eastAsia="Calibri" w:hAnsi="Calibri" w:cs="Calibri"/>
      <w:sz w:val="22"/>
      <w:szCs w:val="22"/>
      <w:lang w:eastAsia="en-US"/>
    </w:rPr>
  </w:style>
  <w:style w:type="character" w:customStyle="1" w:styleId="StopkaZnak">
    <w:name w:val="Stopka Znak"/>
    <w:basedOn w:val="Domylnaczcionkaakapitu"/>
    <w:link w:val="Stopka"/>
    <w:uiPriority w:val="99"/>
    <w:rsid w:val="00D35042"/>
  </w:style>
  <w:style w:type="paragraph" w:styleId="Tekstdymka">
    <w:name w:val="Balloon Text"/>
    <w:basedOn w:val="Normalny"/>
    <w:link w:val="TekstdymkaZnak"/>
    <w:uiPriority w:val="99"/>
    <w:semiHidden/>
    <w:rsid w:val="00D35042"/>
    <w:rPr>
      <w:rFonts w:ascii="Tahoma" w:eastAsia="Calibri" w:hAnsi="Tahoma" w:cs="Tahoma"/>
      <w:sz w:val="16"/>
      <w:szCs w:val="16"/>
      <w:lang w:eastAsia="en-US"/>
    </w:rPr>
  </w:style>
  <w:style w:type="character" w:customStyle="1" w:styleId="TekstdymkaZnak">
    <w:name w:val="Tekst dymka Znak"/>
    <w:basedOn w:val="Domylnaczcionkaakapitu"/>
    <w:link w:val="Tekstdymka"/>
    <w:uiPriority w:val="99"/>
    <w:semiHidden/>
    <w:rsid w:val="00D35042"/>
    <w:rPr>
      <w:rFonts w:ascii="Tahoma" w:hAnsi="Tahoma" w:cs="Tahoma"/>
      <w:sz w:val="16"/>
      <w:szCs w:val="16"/>
    </w:rPr>
  </w:style>
  <w:style w:type="character" w:styleId="Numerstrony">
    <w:name w:val="page number"/>
    <w:basedOn w:val="Domylnaczcionkaakapitu"/>
    <w:uiPriority w:val="99"/>
    <w:rsid w:val="00D35042"/>
  </w:style>
  <w:style w:type="character" w:customStyle="1" w:styleId="BodyTextIndent2Char">
    <w:name w:val="Body Text Indent 2 Char"/>
    <w:uiPriority w:val="99"/>
    <w:rsid w:val="00D35042"/>
    <w:rPr>
      <w:rFonts w:ascii="Arial" w:hAnsi="Arial" w:cs="Arial"/>
      <w:sz w:val="20"/>
      <w:szCs w:val="20"/>
      <w:lang w:eastAsia="pl-PL"/>
    </w:rPr>
  </w:style>
  <w:style w:type="paragraph" w:styleId="Tekstpodstawowywcity2">
    <w:name w:val="Body Text Indent 2"/>
    <w:basedOn w:val="Normalny"/>
    <w:link w:val="Tekstpodstawowywcity2Znak"/>
    <w:uiPriority w:val="99"/>
    <w:rsid w:val="00D35042"/>
    <w:pPr>
      <w:ind w:left="1701"/>
    </w:pPr>
    <w:rPr>
      <w:rFonts w:ascii="Arial" w:eastAsia="Calibri" w:hAnsi="Arial" w:cs="Arial"/>
      <w:sz w:val="20"/>
      <w:szCs w:val="20"/>
    </w:rPr>
  </w:style>
  <w:style w:type="character" w:customStyle="1" w:styleId="Tekstpodstawowywcity2Znak">
    <w:name w:val="Tekst podstawowy wcięty 2 Znak"/>
    <w:basedOn w:val="Domylnaczcionkaakapitu"/>
    <w:link w:val="Tekstpodstawowywcity2"/>
    <w:uiPriority w:val="99"/>
    <w:semiHidden/>
    <w:rsid w:val="00147320"/>
    <w:rPr>
      <w:rFonts w:ascii="Times New Roman" w:hAnsi="Times New Roman" w:cs="Times New Roman"/>
      <w:sz w:val="24"/>
      <w:szCs w:val="24"/>
    </w:rPr>
  </w:style>
  <w:style w:type="character" w:customStyle="1" w:styleId="hps">
    <w:name w:val="hps"/>
    <w:basedOn w:val="Domylnaczcionkaakapitu"/>
    <w:uiPriority w:val="99"/>
    <w:rsid w:val="00226903"/>
  </w:style>
  <w:style w:type="character" w:styleId="Hipercze">
    <w:name w:val="Hyperlink"/>
    <w:basedOn w:val="Domylnaczcionkaakapitu"/>
    <w:uiPriority w:val="99"/>
    <w:rsid w:val="00265173"/>
    <w:rPr>
      <w:color w:val="0000FF"/>
      <w:u w:val="single"/>
    </w:rPr>
  </w:style>
  <w:style w:type="character" w:styleId="UyteHipercze">
    <w:name w:val="FollowedHyperlink"/>
    <w:basedOn w:val="Domylnaczcionkaakapitu"/>
    <w:uiPriority w:val="99"/>
    <w:rsid w:val="00265173"/>
    <w:rPr>
      <w:color w:val="800080"/>
      <w:u w:val="single"/>
    </w:rPr>
  </w:style>
  <w:style w:type="paragraph" w:customStyle="1" w:styleId="xl89">
    <w:name w:val="xl89"/>
    <w:basedOn w:val="Normalny"/>
    <w:rsid w:val="002651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90">
    <w:name w:val="xl90"/>
    <w:basedOn w:val="Normalny"/>
    <w:rsid w:val="002651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color w:val="000000"/>
      <w:sz w:val="16"/>
      <w:szCs w:val="16"/>
    </w:rPr>
  </w:style>
  <w:style w:type="paragraph" w:customStyle="1" w:styleId="xl91">
    <w:name w:val="xl91"/>
    <w:basedOn w:val="Normalny"/>
    <w:rsid w:val="002651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6"/>
      <w:szCs w:val="16"/>
    </w:rPr>
  </w:style>
  <w:style w:type="paragraph" w:customStyle="1" w:styleId="xl92">
    <w:name w:val="xl92"/>
    <w:basedOn w:val="Normalny"/>
    <w:rsid w:val="002651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6"/>
      <w:szCs w:val="16"/>
    </w:rPr>
  </w:style>
  <w:style w:type="paragraph" w:customStyle="1" w:styleId="xl93">
    <w:name w:val="xl93"/>
    <w:basedOn w:val="Normalny"/>
    <w:rsid w:val="002651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color w:val="000000"/>
      <w:sz w:val="16"/>
      <w:szCs w:val="16"/>
    </w:rPr>
  </w:style>
  <w:style w:type="paragraph" w:customStyle="1" w:styleId="xl94">
    <w:name w:val="xl94"/>
    <w:basedOn w:val="Normalny"/>
    <w:rsid w:val="002651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Calibri" w:hAnsi="Arial" w:cs="Arial"/>
      <w:sz w:val="16"/>
      <w:szCs w:val="16"/>
    </w:rPr>
  </w:style>
  <w:style w:type="paragraph" w:customStyle="1" w:styleId="xl95">
    <w:name w:val="xl95"/>
    <w:basedOn w:val="Normalny"/>
    <w:rsid w:val="002651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color w:val="666699"/>
      <w:sz w:val="16"/>
      <w:szCs w:val="16"/>
    </w:rPr>
  </w:style>
  <w:style w:type="paragraph" w:customStyle="1" w:styleId="xl96">
    <w:name w:val="xl96"/>
    <w:basedOn w:val="Normalny"/>
    <w:rsid w:val="002651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6"/>
      <w:szCs w:val="16"/>
    </w:rPr>
  </w:style>
  <w:style w:type="paragraph" w:customStyle="1" w:styleId="xl97">
    <w:name w:val="xl97"/>
    <w:basedOn w:val="Normalny"/>
    <w:rsid w:val="002651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rPr>
  </w:style>
  <w:style w:type="paragraph" w:customStyle="1" w:styleId="xl98">
    <w:name w:val="xl98"/>
    <w:basedOn w:val="Normalny"/>
    <w:rsid w:val="002651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Calibri" w:hAnsi="Arial" w:cs="Arial"/>
      <w:color w:val="FFFF00"/>
      <w:sz w:val="16"/>
      <w:szCs w:val="16"/>
    </w:rPr>
  </w:style>
  <w:style w:type="paragraph" w:customStyle="1" w:styleId="xl99">
    <w:name w:val="xl99"/>
    <w:basedOn w:val="Normalny"/>
    <w:rsid w:val="002651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Calibri" w:hAnsi="Arial" w:cs="Arial"/>
      <w:color w:val="FFFF00"/>
      <w:sz w:val="16"/>
      <w:szCs w:val="16"/>
    </w:rPr>
  </w:style>
  <w:style w:type="paragraph" w:customStyle="1" w:styleId="xl100">
    <w:name w:val="xl100"/>
    <w:basedOn w:val="Normalny"/>
    <w:rsid w:val="002651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Calibri" w:hAnsi="Arial" w:cs="Arial"/>
      <w:sz w:val="16"/>
      <w:szCs w:val="16"/>
    </w:rPr>
  </w:style>
  <w:style w:type="paragraph" w:customStyle="1" w:styleId="xl101">
    <w:name w:val="xl101"/>
    <w:basedOn w:val="Normalny"/>
    <w:rsid w:val="002651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Calibri" w:hAnsi="Arial" w:cs="Arial"/>
      <w:color w:val="FF99CC"/>
      <w:sz w:val="16"/>
      <w:szCs w:val="16"/>
    </w:rPr>
  </w:style>
  <w:style w:type="paragraph" w:customStyle="1" w:styleId="xl102">
    <w:name w:val="xl102"/>
    <w:basedOn w:val="Normalny"/>
    <w:rsid w:val="0026517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Calibri" w:hAnsi="Arial" w:cs="Arial"/>
      <w:sz w:val="16"/>
      <w:szCs w:val="16"/>
    </w:rPr>
  </w:style>
  <w:style w:type="paragraph" w:customStyle="1" w:styleId="xl103">
    <w:name w:val="xl103"/>
    <w:basedOn w:val="Normalny"/>
    <w:rsid w:val="002651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Calibri" w:hAnsi="Arial" w:cs="Arial"/>
      <w:color w:val="FFFF00"/>
      <w:sz w:val="16"/>
      <w:szCs w:val="16"/>
    </w:rPr>
  </w:style>
  <w:style w:type="paragraph" w:customStyle="1" w:styleId="xl104">
    <w:name w:val="xl104"/>
    <w:basedOn w:val="Normalny"/>
    <w:rsid w:val="002651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Calibri" w:hAnsi="Arial" w:cs="Arial"/>
      <w:b/>
      <w:bCs/>
      <w:color w:val="800080"/>
      <w:sz w:val="16"/>
      <w:szCs w:val="16"/>
    </w:rPr>
  </w:style>
  <w:style w:type="paragraph" w:customStyle="1" w:styleId="xl105">
    <w:name w:val="xl105"/>
    <w:basedOn w:val="Normalny"/>
    <w:rsid w:val="002651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b/>
      <w:bCs/>
      <w:color w:val="0066CC"/>
      <w:sz w:val="16"/>
      <w:szCs w:val="16"/>
    </w:rPr>
  </w:style>
  <w:style w:type="paragraph" w:customStyle="1" w:styleId="xl106">
    <w:name w:val="xl106"/>
    <w:basedOn w:val="Normalny"/>
    <w:rsid w:val="002651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color w:val="3366FF"/>
      <w:sz w:val="16"/>
      <w:szCs w:val="16"/>
    </w:rPr>
  </w:style>
  <w:style w:type="paragraph" w:customStyle="1" w:styleId="xl107">
    <w:name w:val="xl107"/>
    <w:basedOn w:val="Normalny"/>
    <w:rsid w:val="002651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color w:val="800080"/>
      <w:sz w:val="16"/>
      <w:szCs w:val="16"/>
    </w:rPr>
  </w:style>
  <w:style w:type="paragraph" w:customStyle="1" w:styleId="xl108">
    <w:name w:val="xl108"/>
    <w:basedOn w:val="Normalny"/>
    <w:rsid w:val="002651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16"/>
      <w:szCs w:val="16"/>
    </w:rPr>
  </w:style>
  <w:style w:type="paragraph" w:customStyle="1" w:styleId="xl109">
    <w:name w:val="xl109"/>
    <w:basedOn w:val="Normalny"/>
    <w:rsid w:val="002651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color w:val="0066CC"/>
      <w:sz w:val="16"/>
      <w:szCs w:val="16"/>
    </w:rPr>
  </w:style>
  <w:style w:type="paragraph" w:customStyle="1" w:styleId="xl110">
    <w:name w:val="xl110"/>
    <w:basedOn w:val="Normalny"/>
    <w:rsid w:val="00265173"/>
    <w:pPr>
      <w:pBdr>
        <w:left w:val="single" w:sz="4" w:space="0" w:color="auto"/>
        <w:right w:val="single" w:sz="4" w:space="0" w:color="auto"/>
      </w:pBdr>
      <w:spacing w:before="100" w:beforeAutospacing="1" w:after="100" w:afterAutospacing="1"/>
      <w:jc w:val="center"/>
      <w:textAlignment w:val="center"/>
    </w:pPr>
    <w:rPr>
      <w:rFonts w:eastAsia="Calibri"/>
      <w:sz w:val="16"/>
      <w:szCs w:val="16"/>
    </w:rPr>
  </w:style>
  <w:style w:type="paragraph" w:customStyle="1" w:styleId="xl111">
    <w:name w:val="xl111"/>
    <w:basedOn w:val="Normalny"/>
    <w:rsid w:val="002651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Calibri" w:hAnsi="Arial" w:cs="Arial"/>
      <w:b/>
      <w:bCs/>
      <w:color w:val="800080"/>
      <w:sz w:val="16"/>
      <w:szCs w:val="16"/>
    </w:rPr>
  </w:style>
  <w:style w:type="paragraph" w:customStyle="1" w:styleId="xl112">
    <w:name w:val="xl112"/>
    <w:basedOn w:val="Normalny"/>
    <w:rsid w:val="002651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Calibri" w:hAnsi="Arial" w:cs="Arial"/>
      <w:sz w:val="16"/>
      <w:szCs w:val="16"/>
    </w:rPr>
  </w:style>
  <w:style w:type="paragraph" w:customStyle="1" w:styleId="xl113">
    <w:name w:val="xl113"/>
    <w:basedOn w:val="Normalny"/>
    <w:rsid w:val="002651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Calibri" w:hAnsi="Arial" w:cs="Arial"/>
      <w:sz w:val="16"/>
      <w:szCs w:val="16"/>
    </w:rPr>
  </w:style>
  <w:style w:type="paragraph" w:customStyle="1" w:styleId="xl114">
    <w:name w:val="xl114"/>
    <w:basedOn w:val="Normalny"/>
    <w:rsid w:val="002651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Calibri" w:hAnsi="Arial" w:cs="Arial"/>
      <w:color w:val="000000"/>
      <w:sz w:val="16"/>
      <w:szCs w:val="16"/>
    </w:rPr>
  </w:style>
  <w:style w:type="paragraph" w:customStyle="1" w:styleId="xl115">
    <w:name w:val="xl115"/>
    <w:basedOn w:val="Normalny"/>
    <w:uiPriority w:val="99"/>
    <w:rsid w:val="0026517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Calibri" w:hAnsi="Arial" w:cs="Arial"/>
      <w:sz w:val="16"/>
      <w:szCs w:val="16"/>
    </w:rPr>
  </w:style>
  <w:style w:type="paragraph" w:customStyle="1" w:styleId="xl116">
    <w:name w:val="xl116"/>
    <w:basedOn w:val="Normalny"/>
    <w:uiPriority w:val="99"/>
    <w:rsid w:val="0026517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Calibri" w:hAnsi="Arial" w:cs="Arial"/>
      <w:sz w:val="16"/>
      <w:szCs w:val="16"/>
    </w:rPr>
  </w:style>
  <w:style w:type="paragraph" w:customStyle="1" w:styleId="xl117">
    <w:name w:val="xl117"/>
    <w:basedOn w:val="Normalny"/>
    <w:uiPriority w:val="99"/>
    <w:rsid w:val="002651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Calibri" w:hAnsi="Arial" w:cs="Arial"/>
      <w:sz w:val="16"/>
      <w:szCs w:val="16"/>
    </w:rPr>
  </w:style>
  <w:style w:type="paragraph" w:customStyle="1" w:styleId="xl118">
    <w:name w:val="xl118"/>
    <w:basedOn w:val="Normalny"/>
    <w:uiPriority w:val="99"/>
    <w:rsid w:val="002651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rPr>
  </w:style>
  <w:style w:type="paragraph" w:customStyle="1" w:styleId="xl119">
    <w:name w:val="xl119"/>
    <w:basedOn w:val="Normalny"/>
    <w:uiPriority w:val="99"/>
    <w:rsid w:val="002651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rPr>
  </w:style>
  <w:style w:type="paragraph" w:customStyle="1" w:styleId="xl77">
    <w:name w:val="xl77"/>
    <w:basedOn w:val="Normalny"/>
    <w:rsid w:val="00320B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8">
    <w:name w:val="xl78"/>
    <w:basedOn w:val="Normalny"/>
    <w:rsid w:val="00320B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9">
    <w:name w:val="xl79"/>
    <w:basedOn w:val="Normalny"/>
    <w:rsid w:val="00320B77"/>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80">
    <w:name w:val="xl80"/>
    <w:basedOn w:val="Normalny"/>
    <w:rsid w:val="00320B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1">
    <w:name w:val="xl81"/>
    <w:basedOn w:val="Normalny"/>
    <w:rsid w:val="00320B77"/>
    <w:pPr>
      <w:spacing w:before="100" w:beforeAutospacing="1" w:after="100" w:afterAutospacing="1"/>
      <w:jc w:val="center"/>
      <w:textAlignment w:val="center"/>
    </w:pPr>
    <w:rPr>
      <w:color w:val="FFFF00"/>
      <w:sz w:val="18"/>
      <w:szCs w:val="18"/>
    </w:rPr>
  </w:style>
  <w:style w:type="paragraph" w:customStyle="1" w:styleId="xl82">
    <w:name w:val="xl82"/>
    <w:basedOn w:val="Normalny"/>
    <w:rsid w:val="00320B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83">
    <w:name w:val="xl83"/>
    <w:basedOn w:val="Normalny"/>
    <w:rsid w:val="00320B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4">
    <w:name w:val="xl84"/>
    <w:basedOn w:val="Normalny"/>
    <w:rsid w:val="00320B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5">
    <w:name w:val="xl85"/>
    <w:basedOn w:val="Normalny"/>
    <w:rsid w:val="00320B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6">
    <w:name w:val="xl86"/>
    <w:basedOn w:val="Normalny"/>
    <w:rsid w:val="00320B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87">
    <w:name w:val="xl87"/>
    <w:basedOn w:val="Normalny"/>
    <w:rsid w:val="00320B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8">
    <w:name w:val="xl88"/>
    <w:basedOn w:val="Normalny"/>
    <w:rsid w:val="00320B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666699"/>
      <w:sz w:val="16"/>
      <w:szCs w:val="16"/>
    </w:rPr>
  </w:style>
  <w:style w:type="paragraph" w:customStyle="1" w:styleId="xl120">
    <w:name w:val="xl120"/>
    <w:basedOn w:val="Normalny"/>
    <w:uiPriority w:val="99"/>
    <w:rsid w:val="00320B77"/>
    <w:pPr>
      <w:pBdr>
        <w:top w:val="single" w:sz="4" w:space="0" w:color="auto"/>
        <w:bottom w:val="single" w:sz="4" w:space="0" w:color="auto"/>
      </w:pBdr>
      <w:spacing w:before="100" w:beforeAutospacing="1" w:after="100" w:afterAutospacing="1"/>
      <w:jc w:val="center"/>
    </w:pPr>
    <w:rPr>
      <w:sz w:val="16"/>
      <w:szCs w:val="16"/>
    </w:rPr>
  </w:style>
  <w:style w:type="paragraph" w:customStyle="1" w:styleId="xl121">
    <w:name w:val="xl121"/>
    <w:basedOn w:val="Normalny"/>
    <w:uiPriority w:val="99"/>
    <w:rsid w:val="00320B77"/>
    <w:pPr>
      <w:pBdr>
        <w:top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22">
    <w:name w:val="xl122"/>
    <w:basedOn w:val="Normalny"/>
    <w:uiPriority w:val="99"/>
    <w:rsid w:val="00320B77"/>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23">
    <w:name w:val="xl123"/>
    <w:basedOn w:val="Normalny"/>
    <w:uiPriority w:val="99"/>
    <w:rsid w:val="00320B77"/>
    <w:pPr>
      <w:pBdr>
        <w:top w:val="single" w:sz="4" w:space="0" w:color="auto"/>
        <w:bottom w:val="single" w:sz="4" w:space="0" w:color="auto"/>
      </w:pBdr>
      <w:spacing w:before="100" w:beforeAutospacing="1" w:after="100" w:afterAutospacing="1"/>
      <w:jc w:val="center"/>
    </w:pPr>
  </w:style>
  <w:style w:type="paragraph" w:customStyle="1" w:styleId="xl124">
    <w:name w:val="xl124"/>
    <w:basedOn w:val="Normalny"/>
    <w:uiPriority w:val="99"/>
    <w:rsid w:val="00320B77"/>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25">
    <w:name w:val="xl125"/>
    <w:basedOn w:val="Normalny"/>
    <w:uiPriority w:val="99"/>
    <w:rsid w:val="00320B77"/>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color w:val="800080"/>
      <w:sz w:val="16"/>
      <w:szCs w:val="16"/>
    </w:rPr>
  </w:style>
  <w:style w:type="paragraph" w:customStyle="1" w:styleId="xl126">
    <w:name w:val="xl126"/>
    <w:basedOn w:val="Normalny"/>
    <w:uiPriority w:val="99"/>
    <w:rsid w:val="00320B77"/>
    <w:pPr>
      <w:pBdr>
        <w:top w:val="single" w:sz="4" w:space="0" w:color="auto"/>
        <w:bottom w:val="single" w:sz="4" w:space="0" w:color="auto"/>
      </w:pBdr>
      <w:spacing w:before="100" w:beforeAutospacing="1" w:after="100" w:afterAutospacing="1"/>
      <w:jc w:val="center"/>
      <w:textAlignment w:val="center"/>
    </w:pPr>
    <w:rPr>
      <w:rFonts w:ascii="Arial" w:hAnsi="Arial" w:cs="Arial"/>
      <w:b/>
      <w:bCs/>
      <w:color w:val="800080"/>
      <w:sz w:val="16"/>
      <w:szCs w:val="16"/>
    </w:rPr>
  </w:style>
  <w:style w:type="paragraph" w:customStyle="1" w:styleId="xl127">
    <w:name w:val="xl127"/>
    <w:basedOn w:val="Normalny"/>
    <w:uiPriority w:val="99"/>
    <w:rsid w:val="00320B7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800080"/>
      <w:sz w:val="16"/>
      <w:szCs w:val="16"/>
    </w:rPr>
  </w:style>
  <w:style w:type="paragraph" w:customStyle="1" w:styleId="xl838">
    <w:name w:val="xl838"/>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39">
    <w:name w:val="xl839"/>
    <w:basedOn w:val="Normalny"/>
    <w:rsid w:val="00A86E27"/>
    <w:pPr>
      <w:spacing w:before="100" w:beforeAutospacing="1" w:after="100" w:afterAutospacing="1"/>
      <w:jc w:val="center"/>
      <w:textAlignment w:val="center"/>
    </w:pPr>
    <w:rPr>
      <w:color w:val="FFFF00"/>
      <w:sz w:val="18"/>
      <w:szCs w:val="18"/>
    </w:rPr>
  </w:style>
  <w:style w:type="paragraph" w:customStyle="1" w:styleId="xl840">
    <w:name w:val="xl840"/>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41">
    <w:name w:val="xl841"/>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42">
    <w:name w:val="xl842"/>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FFFF00"/>
      <w:sz w:val="16"/>
      <w:szCs w:val="16"/>
    </w:rPr>
  </w:style>
  <w:style w:type="paragraph" w:customStyle="1" w:styleId="xl843">
    <w:name w:val="xl843"/>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FFFF00"/>
      <w:sz w:val="16"/>
      <w:szCs w:val="16"/>
    </w:rPr>
  </w:style>
  <w:style w:type="paragraph" w:customStyle="1" w:styleId="xl844">
    <w:name w:val="xl844"/>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FF99CC"/>
      <w:sz w:val="16"/>
      <w:szCs w:val="16"/>
    </w:rPr>
  </w:style>
  <w:style w:type="paragraph" w:customStyle="1" w:styleId="xl845">
    <w:name w:val="xl845"/>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846">
    <w:name w:val="xl846"/>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FFFF00"/>
      <w:sz w:val="16"/>
      <w:szCs w:val="16"/>
    </w:rPr>
  </w:style>
  <w:style w:type="paragraph" w:customStyle="1" w:styleId="xl847">
    <w:name w:val="xl847"/>
    <w:basedOn w:val="Normalny"/>
    <w:rsid w:val="00A86E27"/>
    <w:pPr>
      <w:spacing w:before="100" w:beforeAutospacing="1" w:after="100" w:afterAutospacing="1"/>
    </w:pPr>
    <w:rPr>
      <w:rFonts w:ascii="Arial" w:hAnsi="Arial" w:cs="Arial"/>
      <w:sz w:val="16"/>
      <w:szCs w:val="16"/>
    </w:rPr>
  </w:style>
  <w:style w:type="paragraph" w:customStyle="1" w:styleId="xl848">
    <w:name w:val="xl848"/>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00"/>
      <w:sz w:val="18"/>
      <w:szCs w:val="18"/>
    </w:rPr>
  </w:style>
  <w:style w:type="paragraph" w:customStyle="1" w:styleId="xl849">
    <w:name w:val="xl849"/>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0">
    <w:name w:val="xl850"/>
    <w:basedOn w:val="Normalny"/>
    <w:rsid w:val="00A86E27"/>
    <w:pPr>
      <w:spacing w:before="100" w:beforeAutospacing="1" w:after="100" w:afterAutospacing="1"/>
    </w:pPr>
    <w:rPr>
      <w:rFonts w:ascii="Arial" w:hAnsi="Arial" w:cs="Arial"/>
      <w:sz w:val="16"/>
      <w:szCs w:val="16"/>
    </w:rPr>
  </w:style>
  <w:style w:type="paragraph" w:customStyle="1" w:styleId="xl851">
    <w:name w:val="xl851"/>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52">
    <w:name w:val="xl852"/>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666699"/>
      <w:sz w:val="16"/>
      <w:szCs w:val="16"/>
    </w:rPr>
  </w:style>
  <w:style w:type="paragraph" w:customStyle="1" w:styleId="xl853">
    <w:name w:val="xl853"/>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800080"/>
      <w:sz w:val="16"/>
      <w:szCs w:val="16"/>
    </w:rPr>
  </w:style>
  <w:style w:type="paragraph" w:customStyle="1" w:styleId="xl854">
    <w:name w:val="xl854"/>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55">
    <w:name w:val="xl855"/>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856">
    <w:name w:val="xl856"/>
    <w:basedOn w:val="Normalny"/>
    <w:rsid w:val="00A86E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857">
    <w:name w:val="xl857"/>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858">
    <w:name w:val="xl858"/>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859">
    <w:name w:val="xl859"/>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860">
    <w:name w:val="xl860"/>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666699"/>
      <w:sz w:val="16"/>
      <w:szCs w:val="16"/>
    </w:rPr>
  </w:style>
  <w:style w:type="paragraph" w:customStyle="1" w:styleId="xl861">
    <w:name w:val="xl861"/>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62">
    <w:name w:val="xl862"/>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863">
    <w:name w:val="xl863"/>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rPr>
  </w:style>
  <w:style w:type="paragraph" w:customStyle="1" w:styleId="xl864">
    <w:name w:val="xl864"/>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865">
    <w:name w:val="xl865"/>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866">
    <w:name w:val="xl866"/>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67">
    <w:name w:val="xl867"/>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68">
    <w:name w:val="xl868"/>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69">
    <w:name w:val="xl869"/>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70">
    <w:name w:val="xl870"/>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800080"/>
      <w:sz w:val="16"/>
      <w:szCs w:val="16"/>
    </w:rPr>
  </w:style>
  <w:style w:type="paragraph" w:customStyle="1" w:styleId="xl871">
    <w:name w:val="xl871"/>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0066CC"/>
      <w:sz w:val="16"/>
      <w:szCs w:val="16"/>
    </w:rPr>
  </w:style>
  <w:style w:type="paragraph" w:customStyle="1" w:styleId="xl872">
    <w:name w:val="xl872"/>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3366FF"/>
      <w:sz w:val="16"/>
      <w:szCs w:val="16"/>
    </w:rPr>
  </w:style>
  <w:style w:type="paragraph" w:customStyle="1" w:styleId="xl873">
    <w:name w:val="xl873"/>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66CC"/>
      <w:sz w:val="16"/>
      <w:szCs w:val="16"/>
    </w:rPr>
  </w:style>
  <w:style w:type="paragraph" w:customStyle="1" w:styleId="xl874">
    <w:name w:val="xl874"/>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875">
    <w:name w:val="xl875"/>
    <w:basedOn w:val="Normalny"/>
    <w:rsid w:val="00A86E27"/>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800080"/>
      <w:sz w:val="16"/>
      <w:szCs w:val="16"/>
    </w:rPr>
  </w:style>
  <w:style w:type="paragraph" w:customStyle="1" w:styleId="xl876">
    <w:name w:val="xl876"/>
    <w:basedOn w:val="Normalny"/>
    <w:rsid w:val="00A86E27"/>
    <w:pPr>
      <w:pBdr>
        <w:top w:val="single" w:sz="4" w:space="0" w:color="auto"/>
        <w:bottom w:val="single" w:sz="4" w:space="0" w:color="auto"/>
      </w:pBdr>
      <w:spacing w:before="100" w:beforeAutospacing="1" w:after="100" w:afterAutospacing="1"/>
      <w:jc w:val="center"/>
      <w:textAlignment w:val="center"/>
    </w:pPr>
    <w:rPr>
      <w:b/>
      <w:bCs/>
      <w:color w:val="800080"/>
      <w:sz w:val="16"/>
      <w:szCs w:val="16"/>
    </w:rPr>
  </w:style>
  <w:style w:type="paragraph" w:customStyle="1" w:styleId="xl877">
    <w:name w:val="xl877"/>
    <w:basedOn w:val="Normalny"/>
    <w:rsid w:val="00A86E27"/>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800080"/>
      <w:sz w:val="16"/>
      <w:szCs w:val="16"/>
    </w:rPr>
  </w:style>
  <w:style w:type="paragraph" w:styleId="Tekstprzypisukocowego">
    <w:name w:val="endnote text"/>
    <w:basedOn w:val="Normalny"/>
    <w:link w:val="TekstprzypisukocowegoZnak"/>
    <w:uiPriority w:val="99"/>
    <w:semiHidden/>
    <w:unhideWhenUsed/>
    <w:rsid w:val="00DC3A3B"/>
    <w:rPr>
      <w:sz w:val="20"/>
      <w:szCs w:val="20"/>
    </w:rPr>
  </w:style>
  <w:style w:type="character" w:customStyle="1" w:styleId="TekstprzypisukocowegoZnak">
    <w:name w:val="Tekst przypisu końcowego Znak"/>
    <w:basedOn w:val="Domylnaczcionkaakapitu"/>
    <w:link w:val="Tekstprzypisukocowego"/>
    <w:uiPriority w:val="99"/>
    <w:semiHidden/>
    <w:rsid w:val="00DC3A3B"/>
    <w:rPr>
      <w:rFonts w:ascii="Times New Roman" w:eastAsia="Times New Roman" w:hAnsi="Times New Roman"/>
    </w:rPr>
  </w:style>
  <w:style w:type="character" w:styleId="Odwoanieprzypisukocowego">
    <w:name w:val="endnote reference"/>
    <w:basedOn w:val="Domylnaczcionkaakapitu"/>
    <w:uiPriority w:val="99"/>
    <w:semiHidden/>
    <w:unhideWhenUsed/>
    <w:rsid w:val="00DC3A3B"/>
    <w:rPr>
      <w:vertAlign w:val="superscript"/>
    </w:rPr>
  </w:style>
  <w:style w:type="paragraph" w:styleId="Akapitzlist">
    <w:name w:val="List Paragraph"/>
    <w:basedOn w:val="Normalny"/>
    <w:uiPriority w:val="34"/>
    <w:qFormat/>
    <w:rsid w:val="00542D6F"/>
    <w:pPr>
      <w:ind w:left="720"/>
      <w:contextualSpacing/>
    </w:pPr>
  </w:style>
  <w:style w:type="character" w:customStyle="1" w:styleId="Teksttreci4">
    <w:name w:val="Tekst treści (4)"/>
    <w:basedOn w:val="Domylnaczcionkaakapitu"/>
    <w:link w:val="Teksttreci41"/>
    <w:uiPriority w:val="99"/>
    <w:rsid w:val="00392207"/>
    <w:rPr>
      <w:sz w:val="24"/>
      <w:szCs w:val="24"/>
      <w:shd w:val="clear" w:color="auto" w:fill="FFFFFF"/>
    </w:rPr>
  </w:style>
  <w:style w:type="paragraph" w:customStyle="1" w:styleId="Teksttreci41">
    <w:name w:val="Tekst treści (4)1"/>
    <w:basedOn w:val="Normalny"/>
    <w:link w:val="Teksttreci4"/>
    <w:uiPriority w:val="99"/>
    <w:rsid w:val="00392207"/>
    <w:pPr>
      <w:shd w:val="clear" w:color="auto" w:fill="FFFFFF"/>
      <w:spacing w:before="540" w:line="274" w:lineRule="exact"/>
    </w:pPr>
    <w:rPr>
      <w:rFonts w:ascii="Calibri" w:eastAsia="Calibri" w:hAnsi="Calibri"/>
    </w:rPr>
  </w:style>
  <w:style w:type="character" w:customStyle="1" w:styleId="Teksttreci10">
    <w:name w:val="Tekst treści (10)"/>
    <w:basedOn w:val="Domylnaczcionkaakapitu"/>
    <w:link w:val="Teksttreci101"/>
    <w:uiPriority w:val="99"/>
    <w:rsid w:val="00392207"/>
    <w:rPr>
      <w:b/>
      <w:bCs/>
      <w:sz w:val="24"/>
      <w:szCs w:val="24"/>
      <w:shd w:val="clear" w:color="auto" w:fill="FFFFFF"/>
    </w:rPr>
  </w:style>
  <w:style w:type="paragraph" w:customStyle="1" w:styleId="Teksttreci101">
    <w:name w:val="Tekst treści (10)1"/>
    <w:basedOn w:val="Normalny"/>
    <w:link w:val="Teksttreci10"/>
    <w:uiPriority w:val="99"/>
    <w:rsid w:val="00392207"/>
    <w:pPr>
      <w:shd w:val="clear" w:color="auto" w:fill="FFFFFF"/>
      <w:spacing w:before="60" w:after="780" w:line="240" w:lineRule="atLeast"/>
    </w:pPr>
    <w:rPr>
      <w:rFonts w:ascii="Calibri" w:eastAsia="Calibri" w:hAnsi="Calibri"/>
      <w:b/>
      <w:bCs/>
    </w:rPr>
  </w:style>
  <w:style w:type="character" w:customStyle="1" w:styleId="Teksttreci4Pogrubienie">
    <w:name w:val="Tekst treści (4) + Pogrubienie"/>
    <w:basedOn w:val="Teksttreci4"/>
    <w:uiPriority w:val="99"/>
    <w:rsid w:val="00392207"/>
    <w:rPr>
      <w:b/>
      <w:bCs/>
      <w:sz w:val="24"/>
      <w:szCs w:val="24"/>
      <w:shd w:val="clear" w:color="auto" w:fill="FFFFFF"/>
    </w:rPr>
  </w:style>
  <w:style w:type="paragraph" w:customStyle="1" w:styleId="xl878">
    <w:name w:val="xl878"/>
    <w:basedOn w:val="Normalny"/>
    <w:rsid w:val="004B6DF3"/>
    <w:pPr>
      <w:pBdr>
        <w:left w:val="single" w:sz="4" w:space="0" w:color="auto"/>
        <w:bottom w:val="single" w:sz="4" w:space="0" w:color="auto"/>
        <w:right w:val="single" w:sz="4" w:space="0" w:color="auto"/>
      </w:pBdr>
      <w:spacing w:before="100" w:beforeAutospacing="1" w:after="100" w:afterAutospacing="1"/>
      <w:jc w:val="center"/>
      <w:textAlignment w:val="top"/>
    </w:pPr>
    <w:rPr>
      <w:b/>
      <w:bCs/>
      <w:sz w:val="18"/>
      <w:szCs w:val="18"/>
    </w:rPr>
  </w:style>
  <w:style w:type="paragraph" w:customStyle="1" w:styleId="xl879">
    <w:name w:val="xl879"/>
    <w:basedOn w:val="Normalny"/>
    <w:rsid w:val="00E719F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800080"/>
      <w:sz w:val="16"/>
      <w:szCs w:val="16"/>
    </w:rPr>
  </w:style>
  <w:style w:type="paragraph" w:customStyle="1" w:styleId="font5">
    <w:name w:val="font5"/>
    <w:basedOn w:val="Normalny"/>
    <w:rsid w:val="00422ABB"/>
    <w:pPr>
      <w:spacing w:before="100" w:beforeAutospacing="1" w:after="100" w:afterAutospacing="1"/>
    </w:pPr>
    <w:rPr>
      <w:b/>
      <w:bCs/>
      <w:color w:val="000000"/>
      <w:sz w:val="20"/>
      <w:szCs w:val="20"/>
    </w:rPr>
  </w:style>
  <w:style w:type="paragraph" w:customStyle="1" w:styleId="font6">
    <w:name w:val="font6"/>
    <w:basedOn w:val="Normalny"/>
    <w:rsid w:val="00422ABB"/>
    <w:pPr>
      <w:spacing w:before="100" w:beforeAutospacing="1" w:after="100" w:afterAutospacing="1"/>
    </w:pPr>
    <w:rPr>
      <w:b/>
      <w:bCs/>
      <w:color w:val="000000"/>
      <w:sz w:val="20"/>
      <w:szCs w:val="20"/>
    </w:rPr>
  </w:style>
  <w:style w:type="paragraph" w:customStyle="1" w:styleId="xl2946">
    <w:name w:val="xl2946"/>
    <w:basedOn w:val="Normalny"/>
    <w:rsid w:val="00422ABB"/>
    <w:pPr>
      <w:shd w:val="clear" w:color="000000" w:fill="FFFFFF"/>
      <w:spacing w:before="100" w:beforeAutospacing="1" w:after="100" w:afterAutospacing="1"/>
    </w:pPr>
  </w:style>
  <w:style w:type="paragraph" w:customStyle="1" w:styleId="xl2947">
    <w:name w:val="xl2947"/>
    <w:basedOn w:val="Normalny"/>
    <w:rsid w:val="00422A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2948">
    <w:name w:val="xl2948"/>
    <w:basedOn w:val="Normalny"/>
    <w:rsid w:val="00422A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2949">
    <w:name w:val="xl2949"/>
    <w:basedOn w:val="Normalny"/>
    <w:rsid w:val="00422A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6"/>
      <w:szCs w:val="16"/>
    </w:rPr>
  </w:style>
  <w:style w:type="paragraph" w:customStyle="1" w:styleId="xl2950">
    <w:name w:val="xl2950"/>
    <w:basedOn w:val="Normalny"/>
    <w:rsid w:val="00422A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800080"/>
      <w:sz w:val="16"/>
      <w:szCs w:val="16"/>
    </w:rPr>
  </w:style>
  <w:style w:type="paragraph" w:customStyle="1" w:styleId="xl2951">
    <w:name w:val="xl2951"/>
    <w:basedOn w:val="Normalny"/>
    <w:rsid w:val="00422A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3366FF"/>
      <w:sz w:val="16"/>
      <w:szCs w:val="16"/>
    </w:rPr>
  </w:style>
  <w:style w:type="paragraph" w:customStyle="1" w:styleId="xl2952">
    <w:name w:val="xl2952"/>
    <w:basedOn w:val="Normalny"/>
    <w:rsid w:val="00422A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16"/>
      <w:szCs w:val="16"/>
    </w:rPr>
  </w:style>
  <w:style w:type="paragraph" w:customStyle="1" w:styleId="xl2953">
    <w:name w:val="xl2953"/>
    <w:basedOn w:val="Normalny"/>
    <w:rsid w:val="00422A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6"/>
      <w:szCs w:val="16"/>
    </w:rPr>
  </w:style>
  <w:style w:type="paragraph" w:customStyle="1" w:styleId="xl2954">
    <w:name w:val="xl2954"/>
    <w:basedOn w:val="Normalny"/>
    <w:rsid w:val="00422A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16"/>
      <w:szCs w:val="16"/>
    </w:rPr>
  </w:style>
  <w:style w:type="paragraph" w:customStyle="1" w:styleId="xl2955">
    <w:name w:val="xl2955"/>
    <w:basedOn w:val="Normalny"/>
    <w:rsid w:val="00422A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2956">
    <w:name w:val="xl2956"/>
    <w:basedOn w:val="Normalny"/>
    <w:rsid w:val="00422A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6"/>
      <w:szCs w:val="16"/>
    </w:rPr>
  </w:style>
  <w:style w:type="paragraph" w:customStyle="1" w:styleId="xl2957">
    <w:name w:val="xl2957"/>
    <w:basedOn w:val="Normalny"/>
    <w:rsid w:val="00422A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16"/>
      <w:szCs w:val="16"/>
    </w:rPr>
  </w:style>
  <w:style w:type="paragraph" w:customStyle="1" w:styleId="xl2958">
    <w:name w:val="xl2958"/>
    <w:basedOn w:val="Normalny"/>
    <w:rsid w:val="00422A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3366FF"/>
      <w:sz w:val="16"/>
      <w:szCs w:val="16"/>
    </w:rPr>
  </w:style>
  <w:style w:type="paragraph" w:customStyle="1" w:styleId="xl2959">
    <w:name w:val="xl2959"/>
    <w:basedOn w:val="Normalny"/>
    <w:rsid w:val="00422ABB"/>
    <w:pPr>
      <w:shd w:val="clear" w:color="000000" w:fill="FFFFFF"/>
      <w:spacing w:before="100" w:beforeAutospacing="1" w:after="100" w:afterAutospacing="1"/>
      <w:jc w:val="center"/>
      <w:textAlignment w:val="center"/>
    </w:pPr>
  </w:style>
  <w:style w:type="paragraph" w:customStyle="1" w:styleId="xl38047">
    <w:name w:val="xl38047"/>
    <w:basedOn w:val="Normalny"/>
    <w:rsid w:val="00C21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lang w:val="en-GB" w:eastAsia="en-GB"/>
    </w:rPr>
  </w:style>
  <w:style w:type="paragraph" w:customStyle="1" w:styleId="xl38048">
    <w:name w:val="xl38048"/>
    <w:basedOn w:val="Normalny"/>
    <w:rsid w:val="00C21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lang w:val="en-GB" w:eastAsia="en-GB"/>
    </w:rPr>
  </w:style>
  <w:style w:type="paragraph" w:customStyle="1" w:styleId="xl38049">
    <w:name w:val="xl38049"/>
    <w:basedOn w:val="Normalny"/>
    <w:rsid w:val="00C21F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800080"/>
      <w:sz w:val="16"/>
      <w:szCs w:val="16"/>
      <w:lang w:val="en-GB" w:eastAsia="en-GB"/>
    </w:rPr>
  </w:style>
  <w:style w:type="paragraph" w:customStyle="1" w:styleId="xl38050">
    <w:name w:val="xl38050"/>
    <w:basedOn w:val="Normalny"/>
    <w:rsid w:val="00C21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lang w:val="en-GB" w:eastAsia="en-GB"/>
    </w:rPr>
  </w:style>
  <w:style w:type="paragraph" w:customStyle="1" w:styleId="xl38051">
    <w:name w:val="xl38051"/>
    <w:basedOn w:val="Normalny"/>
    <w:rsid w:val="00C21F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lang w:val="en-GB" w:eastAsia="en-GB"/>
    </w:rPr>
  </w:style>
  <w:style w:type="paragraph" w:customStyle="1" w:styleId="xl38052">
    <w:name w:val="xl38052"/>
    <w:basedOn w:val="Normalny"/>
    <w:rsid w:val="00C21F73"/>
    <w:pPr>
      <w:spacing w:before="100" w:beforeAutospacing="1" w:after="100" w:afterAutospacing="1"/>
      <w:jc w:val="center"/>
      <w:textAlignment w:val="center"/>
    </w:pPr>
    <w:rPr>
      <w:sz w:val="18"/>
      <w:szCs w:val="18"/>
      <w:lang w:val="en-GB" w:eastAsia="en-GB"/>
    </w:rPr>
  </w:style>
  <w:style w:type="paragraph" w:customStyle="1" w:styleId="xl38053">
    <w:name w:val="xl38053"/>
    <w:basedOn w:val="Normalny"/>
    <w:rsid w:val="00C21F73"/>
    <w:pPr>
      <w:spacing w:before="100" w:beforeAutospacing="1" w:after="100" w:afterAutospacing="1"/>
      <w:jc w:val="center"/>
    </w:pPr>
    <w:rPr>
      <w:rFonts w:ascii="Arial" w:hAnsi="Arial" w:cs="Arial"/>
      <w:sz w:val="16"/>
      <w:szCs w:val="16"/>
      <w:lang w:val="en-GB" w:eastAsia="en-GB"/>
    </w:rPr>
  </w:style>
  <w:style w:type="paragraph" w:customStyle="1" w:styleId="xl38054">
    <w:name w:val="xl38054"/>
    <w:basedOn w:val="Normalny"/>
    <w:rsid w:val="00C21F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n-GB" w:eastAsia="en-GB"/>
    </w:rPr>
  </w:style>
  <w:style w:type="paragraph" w:customStyle="1" w:styleId="xl38055">
    <w:name w:val="xl38055"/>
    <w:basedOn w:val="Normalny"/>
    <w:rsid w:val="00C21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GB" w:eastAsia="en-GB"/>
    </w:rPr>
  </w:style>
  <w:style w:type="paragraph" w:customStyle="1" w:styleId="xl38056">
    <w:name w:val="xl38056"/>
    <w:basedOn w:val="Normalny"/>
    <w:rsid w:val="00C21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lang w:val="en-GB" w:eastAsia="en-GB"/>
    </w:rPr>
  </w:style>
  <w:style w:type="paragraph" w:customStyle="1" w:styleId="xl38057">
    <w:name w:val="xl38057"/>
    <w:basedOn w:val="Normalny"/>
    <w:rsid w:val="00C21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3366FF"/>
      <w:sz w:val="16"/>
      <w:szCs w:val="16"/>
      <w:lang w:val="en-GB" w:eastAsia="en-GB"/>
    </w:rPr>
  </w:style>
  <w:style w:type="paragraph" w:customStyle="1" w:styleId="xl38058">
    <w:name w:val="xl38058"/>
    <w:basedOn w:val="Normalny"/>
    <w:rsid w:val="00C21F73"/>
    <w:pPr>
      <w:pBdr>
        <w:top w:val="single" w:sz="4" w:space="0" w:color="auto"/>
        <w:left w:val="single" w:sz="4" w:space="0" w:color="auto"/>
        <w:bottom w:val="single" w:sz="4" w:space="0" w:color="auto"/>
        <w:right w:val="single" w:sz="4" w:space="0" w:color="auto"/>
      </w:pBdr>
      <w:spacing w:before="100" w:beforeAutospacing="1" w:after="100" w:afterAutospacing="1"/>
    </w:pPr>
    <w:rPr>
      <w:lang w:val="en-GB" w:eastAsia="en-GB"/>
    </w:rPr>
  </w:style>
  <w:style w:type="paragraph" w:customStyle="1" w:styleId="xl38059">
    <w:name w:val="xl38059"/>
    <w:basedOn w:val="Normalny"/>
    <w:rsid w:val="001C45E4"/>
    <w:pPr>
      <w:pBdr>
        <w:top w:val="single" w:sz="4" w:space="0" w:color="auto"/>
        <w:left w:val="single" w:sz="4" w:space="0" w:color="auto"/>
        <w:bottom w:val="single" w:sz="4" w:space="0" w:color="auto"/>
        <w:right w:val="single" w:sz="4" w:space="0" w:color="auto"/>
      </w:pBdr>
      <w:spacing w:before="100" w:beforeAutospacing="1" w:after="100" w:afterAutospacing="1"/>
    </w:pPr>
    <w:rPr>
      <w:lang w:val="en-GB" w:eastAsia="en-GB"/>
    </w:rPr>
  </w:style>
  <w:style w:type="paragraph" w:styleId="Bezodstpw">
    <w:name w:val="No Spacing"/>
    <w:uiPriority w:val="1"/>
    <w:qFormat/>
    <w:rsid w:val="005820FA"/>
    <w:rPr>
      <w:rFonts w:ascii="Times New Roman" w:eastAsia="Times New Roman" w:hAnsi="Times New Roman"/>
      <w:sz w:val="24"/>
      <w:szCs w:val="24"/>
    </w:rPr>
  </w:style>
  <w:style w:type="paragraph" w:customStyle="1" w:styleId="xl39939">
    <w:name w:val="xl39939"/>
    <w:basedOn w:val="Normalny"/>
    <w:rsid w:val="00EC23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39940">
    <w:name w:val="xl39940"/>
    <w:basedOn w:val="Normalny"/>
    <w:rsid w:val="00EC23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39941">
    <w:name w:val="xl39941"/>
    <w:basedOn w:val="Normalny"/>
    <w:rsid w:val="00EC23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800080"/>
      <w:sz w:val="16"/>
      <w:szCs w:val="16"/>
    </w:rPr>
  </w:style>
  <w:style w:type="paragraph" w:customStyle="1" w:styleId="xl39942">
    <w:name w:val="xl39942"/>
    <w:basedOn w:val="Normalny"/>
    <w:rsid w:val="00EC23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39943">
    <w:name w:val="xl39943"/>
    <w:basedOn w:val="Normalny"/>
    <w:rsid w:val="00EC23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rPr>
  </w:style>
  <w:style w:type="paragraph" w:customStyle="1" w:styleId="xl39944">
    <w:name w:val="xl39944"/>
    <w:basedOn w:val="Normalny"/>
    <w:rsid w:val="00EC235A"/>
    <w:pPr>
      <w:spacing w:before="100" w:beforeAutospacing="1" w:after="100" w:afterAutospacing="1"/>
      <w:jc w:val="center"/>
      <w:textAlignment w:val="center"/>
    </w:pPr>
    <w:rPr>
      <w:sz w:val="18"/>
      <w:szCs w:val="18"/>
    </w:rPr>
  </w:style>
  <w:style w:type="paragraph" w:customStyle="1" w:styleId="xl39945">
    <w:name w:val="xl39945"/>
    <w:basedOn w:val="Normalny"/>
    <w:rsid w:val="00EC235A"/>
    <w:pPr>
      <w:spacing w:before="100" w:beforeAutospacing="1" w:after="100" w:afterAutospacing="1"/>
      <w:jc w:val="center"/>
    </w:pPr>
    <w:rPr>
      <w:rFonts w:ascii="Arial" w:hAnsi="Arial" w:cs="Arial"/>
      <w:sz w:val="16"/>
      <w:szCs w:val="16"/>
    </w:rPr>
  </w:style>
  <w:style w:type="paragraph" w:customStyle="1" w:styleId="xl39946">
    <w:name w:val="xl39946"/>
    <w:basedOn w:val="Normalny"/>
    <w:rsid w:val="00EC235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39947">
    <w:name w:val="xl39947"/>
    <w:basedOn w:val="Normalny"/>
    <w:rsid w:val="00EC23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9948">
    <w:name w:val="xl39948"/>
    <w:basedOn w:val="Normalny"/>
    <w:rsid w:val="00EC235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9949">
    <w:name w:val="xl39949"/>
    <w:basedOn w:val="Normalny"/>
    <w:rsid w:val="00EC23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3366FF"/>
      <w:sz w:val="16"/>
      <w:szCs w:val="16"/>
    </w:rPr>
  </w:style>
  <w:style w:type="paragraph" w:customStyle="1" w:styleId="xl39950">
    <w:name w:val="xl39950"/>
    <w:basedOn w:val="Normalny"/>
    <w:rsid w:val="00EC23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38060">
    <w:name w:val="xl38060"/>
    <w:basedOn w:val="Normalny"/>
    <w:rsid w:val="007A36A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8061">
    <w:name w:val="xl38061"/>
    <w:basedOn w:val="Normalny"/>
    <w:rsid w:val="007A36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38062">
    <w:name w:val="xl38062"/>
    <w:basedOn w:val="Normalny"/>
    <w:rsid w:val="007A36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3366FF"/>
      <w:sz w:val="16"/>
      <w:szCs w:val="16"/>
    </w:rPr>
  </w:style>
  <w:style w:type="paragraph" w:customStyle="1" w:styleId="xl38063">
    <w:name w:val="xl38063"/>
    <w:basedOn w:val="Normalny"/>
    <w:rsid w:val="002518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38064">
    <w:name w:val="xl38064"/>
    <w:basedOn w:val="Normalny"/>
    <w:rsid w:val="002518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38065">
    <w:name w:val="xl38065"/>
    <w:basedOn w:val="Normalny"/>
    <w:rsid w:val="002518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3366FF"/>
      <w:sz w:val="16"/>
      <w:szCs w:val="16"/>
    </w:rPr>
  </w:style>
  <w:style w:type="paragraph" w:customStyle="1" w:styleId="xl38066">
    <w:name w:val="xl38066"/>
    <w:basedOn w:val="Normalny"/>
    <w:rsid w:val="002518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38067">
    <w:name w:val="xl38067"/>
    <w:basedOn w:val="Normalny"/>
    <w:rsid w:val="002518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38068">
    <w:name w:val="xl38068"/>
    <w:basedOn w:val="Normalny"/>
    <w:rsid w:val="00002D86"/>
    <w:pPr>
      <w:spacing w:before="100" w:beforeAutospacing="1" w:after="100" w:afterAutospacing="1"/>
      <w:jc w:val="center"/>
      <w:textAlignment w:val="center"/>
    </w:pPr>
  </w:style>
  <w:style w:type="paragraph" w:customStyle="1" w:styleId="xl38069">
    <w:name w:val="xl38069"/>
    <w:basedOn w:val="Normalny"/>
    <w:rsid w:val="00002D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8070">
    <w:name w:val="xl38070"/>
    <w:basedOn w:val="Normalny"/>
    <w:rsid w:val="00002D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38071">
    <w:name w:val="xl38071"/>
    <w:basedOn w:val="Normalny"/>
    <w:rsid w:val="00002D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Default">
    <w:name w:val="Default"/>
    <w:rsid w:val="00B72F45"/>
    <w:pPr>
      <w:autoSpaceDE w:val="0"/>
      <w:autoSpaceDN w:val="0"/>
      <w:adjustRightInd w:val="0"/>
    </w:pPr>
    <w:rPr>
      <w:rFonts w:ascii="Arial" w:hAnsi="Arial" w:cs="Arial"/>
      <w:color w:val="000000"/>
      <w:sz w:val="24"/>
      <w:szCs w:val="24"/>
    </w:rPr>
  </w:style>
  <w:style w:type="table" w:styleId="Tabela-Siatka">
    <w:name w:val="Table Grid"/>
    <w:basedOn w:val="Standardowy"/>
    <w:uiPriority w:val="59"/>
    <w:rsid w:val="00C559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style>
  <w:style w:type="table" w:customStyle="1" w:styleId="BASE">
    <w:name w:val="BASE"/>
    <w:basedOn w:val="Standardowy"/>
    <w:uiPriority w:val="99"/>
    <w:rsid w:val="00BF37B0"/>
    <w:tblPr>
      <w:jc w:val="center"/>
      <w:tblCellMar>
        <w:left w:w="0" w:type="dxa"/>
        <w:right w:w="0" w:type="dxa"/>
      </w:tblCellMar>
    </w:tblPr>
    <w:trPr>
      <w:jc w:val="center"/>
    </w:trPr>
  </w:style>
  <w:style w:type="table" w:customStyle="1" w:styleId="Styl1">
    <w:name w:val="Styl1"/>
    <w:basedOn w:val="Tabela-Siatka"/>
    <w:uiPriority w:val="99"/>
    <w:rsid w:val="00485FC0"/>
    <w:tblP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
  </w:style>
  <w:style w:type="paragraph" w:customStyle="1" w:styleId="IMHEAD">
    <w:name w:val="IM HEAD"/>
    <w:rPr>
      <w:rFonts w:ascii="Calibri" w:hAnsi="Calibri"/>
      <w:color w:val="365F91"/>
      <w:sz w:val="28"/>
    </w:rPr>
  </w:style>
  <w:style w:type="paragraph" w:customStyle="1" w:styleId="IMTEXT">
    <w:name w:val="IM TEXT"/>
    <w:rPr>
      <w:rFonts w:ascii="Calibri" w:hAnsi="Calibri"/>
      <w:color w:val="000000"/>
      <w:sz w:val="22"/>
    </w:rPr>
  </w:style>
  <w:style w:type="paragraph" w:customStyle="1" w:styleId="HEADTABLEtext">
    <w:name w:val="HEADTABLE text"/>
    <w:rPr>
      <w:rFonts w:ascii="Calibri" w:hAnsi="Calibri"/>
      <w:sz w:val="24"/>
    </w:rPr>
  </w:style>
  <w:style w:type="paragraph" w:customStyle="1" w:styleId="Head">
    <w:name w:val="Head"/>
    <w:rPr>
      <w:rFonts w:ascii="Calibri" w:hAnsi="Calibri"/>
      <w:b/>
      <w:color w:val="4472C4"/>
      <w:sz w:val="32"/>
    </w:rPr>
  </w:style>
  <w:style w:type="paragraph" w:customStyle="1" w:styleId="listlvl1">
    <w:name w:val="listlvl1"/>
    <w:rPr>
      <w:rFonts w:ascii="Calibri" w:hAnsi="Calibri"/>
      <w:b/>
      <w:color w:val="2F5496"/>
      <w:sz w:val="32"/>
    </w:rPr>
  </w:style>
  <w:style w:type="paragraph" w:customStyle="1" w:styleId="listlvl2">
    <w:name w:val="listlvl2"/>
    <w:rPr>
      <w:rFonts w:ascii="Calibri" w:hAnsi="Calibri"/>
      <w:b/>
      <w:color w:val="2F5496"/>
      <w:sz w:val="26"/>
    </w:rPr>
  </w:style>
  <w:style w:type="paragraph" w:customStyle="1" w:styleId="texthead">
    <w:name w:val="texthead"/>
    <w:rPr>
      <w:rFonts w:ascii="Calibri" w:hAnsi="Calibri"/>
      <w:b/>
      <w:sz w:val="22"/>
    </w:rPr>
  </w:style>
  <w:style w:type="paragraph" w:customStyle="1" w:styleId="textheadU">
    <w:name w:val="textheadU"/>
    <w:rPr>
      <w:rFonts w:ascii="Calibri" w:hAnsi="Calibri"/>
      <w:b/>
      <w:sz w:val="22"/>
      <w:u w:val="single"/>
    </w:rPr>
  </w:style>
  <w:style w:type="paragraph" w:customStyle="1" w:styleId="text">
    <w:name w:val="text"/>
    <w:rPr>
      <w:rFonts w:ascii="Calibri" w:hAnsi="Calibri"/>
      <w:sz w:val="22"/>
    </w:rPr>
  </w:style>
  <w:style w:type="paragraph" w:customStyle="1" w:styleId="text_red">
    <w:name w:val="text_red"/>
    <w:rPr>
      <w:rFonts w:ascii="Calibri" w:hAnsi="Calibri"/>
      <w:color w:val="FF0000"/>
      <w:sz w:val="22"/>
    </w:rPr>
  </w:style>
  <w:style w:type="paragraph" w:customStyle="1" w:styleId="textt1">
    <w:name w:val="textt1"/>
    <w:rPr>
      <w:rFonts w:ascii="Calibri" w:hAnsi="Calibri"/>
      <w:sz w:val="22"/>
    </w:rPr>
  </w:style>
  <w:style w:type="paragraph" w:customStyle="1" w:styleId="textB">
    <w:name w:val="textB"/>
    <w:rPr>
      <w:rFonts w:ascii="Calibri" w:hAnsi="Calibri"/>
      <w:b/>
      <w:sz w:val="22"/>
    </w:rPr>
  </w:style>
  <w:style w:type="paragraph" w:customStyle="1" w:styleId="texBtt1">
    <w:name w:val="texBtt1"/>
    <w:rPr>
      <w:rFonts w:ascii="Calibri" w:hAnsi="Calibri"/>
      <w:b/>
      <w:sz w:val="22"/>
    </w:rPr>
  </w:style>
  <w:style w:type="paragraph" w:customStyle="1" w:styleId="warning">
    <w:name w:val="warning"/>
    <w:rPr>
      <w:rFonts w:ascii="Calibri" w:hAnsi="Calibri"/>
      <w:sz w:val="26"/>
    </w:rPr>
  </w:style>
  <w:style w:type="paragraph" w:customStyle="1" w:styleId="description">
    <w:name w:val="description"/>
    <w:rPr>
      <w:rFonts w:ascii="Calibri" w:hAnsi="Calibri"/>
      <w:i/>
      <w:sz w:val="18"/>
    </w:rPr>
  </w:style>
  <w:style w:type="table" w:customStyle="1" w:styleId="standardtable">
    <w:name w:val="standardtable"/>
    <w:rPr>
      <w:rFonts w:ascii="Calibri" w:hAnsi="Calibri"/>
      <w:b/>
      <w:sz w:val="22"/>
    </w:rPr>
  </w:style>
  <w:style w:type="paragraph" w:customStyle="1" w:styleId="textBT">
    <w:name w:val="textBT"/>
    <w:rPr>
      <w:rFonts w:ascii="Calibri" w:hAnsi="Calibri"/>
      <w:b/>
      <w:sz w:val="18"/>
    </w:rPr>
  </w:style>
  <w:style w:type="paragraph" w:customStyle="1" w:styleId="textT">
    <w:name w:val="textT"/>
    <w:rPr>
      <w:rFonts w:ascii="Calibri" w:hAnsi="Calibri"/>
      <w:sz w:val="18"/>
    </w:rPr>
  </w:style>
  <w:style w:type="table" w:customStyle="1" w:styleId="1234">
    <w:name w:val="1234"/>
    <w:rPr>
      <w:rFonts w:ascii="Calibri" w:hAnsi="Calibri"/>
      <w:b w:val="0"/>
      <w:sz w:val="22"/>
    </w:rPr>
  </w:style>
  <w:style w:type="character" w:customStyle="1" w:styleId="kamtrobold">
    <w:name w:val="kamtro bold"/>
    <w:rPr>
      <w:rFonts w:ascii="Calibri" w:hAnsi="Calibri"/>
      <w:b/>
      <w:i/>
      <w:sz w:val="24"/>
    </w:rPr>
  </w:style>
  <w:style w:type="character" w:customStyle="1" w:styleId="kamtroitalic">
    <w:name w:val="kamtro italic"/>
    <w:rPr>
      <w:rFonts w:ascii="Calibri" w:hAnsi="Calibri"/>
      <w:i/>
      <w:sz w:val="24"/>
    </w:rPr>
  </w:style>
  <w:style w:type="character" w:customStyle="1" w:styleId="kamtroraport">
    <w:name w:val="kamtro raport"/>
    <w:rPr>
      <w:rFonts w:ascii="Calibri" w:hAnsi="Calibri"/>
      <w:b/>
      <w:sz w:val="36"/>
    </w:rPr>
  </w:style>
  <w:style w:type="paragraph" w:customStyle="1" w:styleId="kamtroheader">
    <w:name w:val="kamtro header"/>
    <w:rPr>
      <w:rFonts w:ascii="Calibri" w:hAnsi="Calibri"/>
      <w:b/>
      <w:color w:val="4F6228"/>
      <w:sz w:val="28"/>
    </w:rPr>
  </w:style>
  <w:style w:type="paragraph" w:customStyle="1" w:styleId="kamtrotext">
    <w:name w:val="kamtro text"/>
    <w:rPr>
      <w:rFonts w:ascii="Calibri" w:hAnsi="Calibri"/>
      <w:color w:val="000000"/>
      <w:sz w:val="24"/>
    </w:rPr>
  </w:style>
  <w:style w:type="character" w:customStyle="1" w:styleId="kamtroheaderc">
    <w:name w:val="kamtro headerc"/>
    <w:rPr>
      <w:rFonts w:ascii="Calibri" w:hAnsi="Calibri"/>
      <w:b/>
      <w:color w:val="4F6228"/>
      <w:sz w:val="28"/>
    </w:rPr>
  </w:style>
  <w:style w:type="character" w:customStyle="1" w:styleId="kamtrotextc">
    <w:name w:val="kamtro textc"/>
    <w:rPr>
      <w:rFonts w:ascii="Calibri" w:hAnsi="Calibri"/>
      <w:color w:val="000000"/>
      <w:sz w:val="24"/>
    </w:rPr>
  </w:style>
  <w:style w:type="character" w:customStyle="1" w:styleId="kamtroresult1">
    <w:name w:val="kamtro result1"/>
    <w:rPr>
      <w:rFonts w:ascii="Calibri" w:hAnsi="Calibri"/>
      <w:color w:val="000000"/>
      <w:sz w:val="22"/>
    </w:rPr>
  </w:style>
  <w:style w:type="paragraph" w:customStyle="1" w:styleId="stoczniahead">
    <w:name w:val="stocznia head"/>
    <w:rPr>
      <w:rFonts w:ascii="Arial" w:hAnsi="Arial"/>
      <w:b/>
      <w:color w:val="000000"/>
      <w:sz w:val="24"/>
    </w:rPr>
  </w:style>
  <w:style w:type="paragraph" w:customStyle="1" w:styleId="cotemartable">
    <w:name w:val="cotemar table"/>
    <w:rPr>
      <w:rFonts w:ascii="Arial" w:hAnsi="Arial"/>
      <w:color w:val="000000"/>
      <w:sz w:val="1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Body Text Indent 2" w:unhideWhenUsed="0"/>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8230A"/>
    <w:rPr>
      <w:rFonts w:ascii="Times New Roman" w:eastAsia="Times New Roman" w:hAnsi="Times New Roman"/>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rsid w:val="00D35042"/>
    <w:pPr>
      <w:tabs>
        <w:tab w:val="center" w:pos="4536"/>
        <w:tab w:val="right" w:pos="9072"/>
      </w:tabs>
    </w:pPr>
    <w:rPr>
      <w:rFonts w:ascii="Calibri" w:eastAsia="Calibri" w:hAnsi="Calibri" w:cs="Calibri"/>
      <w:sz w:val="22"/>
      <w:szCs w:val="22"/>
      <w:lang w:eastAsia="en-US"/>
    </w:rPr>
  </w:style>
  <w:style w:type="character" w:customStyle="1" w:styleId="NagwekZnak">
    <w:name w:val="Nagłówek Znak"/>
    <w:basedOn w:val="Domylnaczcionkaakapitu"/>
    <w:link w:val="Nagwek"/>
    <w:uiPriority w:val="99"/>
    <w:rsid w:val="00D35042"/>
  </w:style>
  <w:style w:type="paragraph" w:styleId="Stopka">
    <w:name w:val="footer"/>
    <w:basedOn w:val="Normalny"/>
    <w:link w:val="StopkaZnak"/>
    <w:uiPriority w:val="99"/>
    <w:rsid w:val="00D35042"/>
    <w:pPr>
      <w:tabs>
        <w:tab w:val="center" w:pos="4536"/>
        <w:tab w:val="right" w:pos="9072"/>
      </w:tabs>
    </w:pPr>
    <w:rPr>
      <w:rFonts w:ascii="Calibri" w:eastAsia="Calibri" w:hAnsi="Calibri" w:cs="Calibri"/>
      <w:sz w:val="22"/>
      <w:szCs w:val="22"/>
      <w:lang w:eastAsia="en-US"/>
    </w:rPr>
  </w:style>
  <w:style w:type="character" w:customStyle="1" w:styleId="StopkaZnak">
    <w:name w:val="Stopka Znak"/>
    <w:basedOn w:val="Domylnaczcionkaakapitu"/>
    <w:link w:val="Stopka"/>
    <w:uiPriority w:val="99"/>
    <w:rsid w:val="00D35042"/>
  </w:style>
  <w:style w:type="paragraph" w:styleId="Tekstdymka">
    <w:name w:val="Balloon Text"/>
    <w:basedOn w:val="Normalny"/>
    <w:link w:val="TekstdymkaZnak"/>
    <w:uiPriority w:val="99"/>
    <w:semiHidden/>
    <w:rsid w:val="00D35042"/>
    <w:rPr>
      <w:rFonts w:ascii="Tahoma" w:eastAsia="Calibri" w:hAnsi="Tahoma" w:cs="Tahoma"/>
      <w:sz w:val="16"/>
      <w:szCs w:val="16"/>
      <w:lang w:eastAsia="en-US"/>
    </w:rPr>
  </w:style>
  <w:style w:type="character" w:customStyle="1" w:styleId="TekstdymkaZnak">
    <w:name w:val="Tekst dymka Znak"/>
    <w:basedOn w:val="Domylnaczcionkaakapitu"/>
    <w:link w:val="Tekstdymka"/>
    <w:uiPriority w:val="99"/>
    <w:semiHidden/>
    <w:rsid w:val="00D35042"/>
    <w:rPr>
      <w:rFonts w:ascii="Tahoma" w:hAnsi="Tahoma" w:cs="Tahoma"/>
      <w:sz w:val="16"/>
      <w:szCs w:val="16"/>
    </w:rPr>
  </w:style>
  <w:style w:type="character" w:styleId="Numerstrony">
    <w:name w:val="page number"/>
    <w:basedOn w:val="Domylnaczcionkaakapitu"/>
    <w:uiPriority w:val="99"/>
    <w:rsid w:val="00D35042"/>
  </w:style>
  <w:style w:type="character" w:customStyle="1" w:styleId="BodyTextIndent2Char">
    <w:name w:val="Body Text Indent 2 Char"/>
    <w:uiPriority w:val="99"/>
    <w:rsid w:val="00D35042"/>
    <w:rPr>
      <w:rFonts w:ascii="Arial" w:hAnsi="Arial" w:cs="Arial"/>
      <w:sz w:val="20"/>
      <w:szCs w:val="20"/>
      <w:lang w:eastAsia="pl-PL"/>
    </w:rPr>
  </w:style>
  <w:style w:type="paragraph" w:styleId="Tekstpodstawowywcity2">
    <w:name w:val="Body Text Indent 2"/>
    <w:basedOn w:val="Normalny"/>
    <w:link w:val="Tekstpodstawowywcity2Znak"/>
    <w:uiPriority w:val="99"/>
    <w:rsid w:val="00D35042"/>
    <w:pPr>
      <w:ind w:left="1701"/>
    </w:pPr>
    <w:rPr>
      <w:rFonts w:ascii="Arial" w:eastAsia="Calibri" w:hAnsi="Arial" w:cs="Arial"/>
      <w:sz w:val="20"/>
      <w:szCs w:val="20"/>
    </w:rPr>
  </w:style>
  <w:style w:type="character" w:customStyle="1" w:styleId="Tekstpodstawowywcity2Znak">
    <w:name w:val="Tekst podstawowy wcięty 2 Znak"/>
    <w:basedOn w:val="Domylnaczcionkaakapitu"/>
    <w:link w:val="Tekstpodstawowywcity2"/>
    <w:uiPriority w:val="99"/>
    <w:semiHidden/>
    <w:rsid w:val="00147320"/>
    <w:rPr>
      <w:rFonts w:ascii="Times New Roman" w:hAnsi="Times New Roman" w:cs="Times New Roman"/>
      <w:sz w:val="24"/>
      <w:szCs w:val="24"/>
    </w:rPr>
  </w:style>
  <w:style w:type="character" w:customStyle="1" w:styleId="hps">
    <w:name w:val="hps"/>
    <w:basedOn w:val="Domylnaczcionkaakapitu"/>
    <w:uiPriority w:val="99"/>
    <w:rsid w:val="00226903"/>
  </w:style>
  <w:style w:type="character" w:styleId="Hipercze">
    <w:name w:val="Hyperlink"/>
    <w:basedOn w:val="Domylnaczcionkaakapitu"/>
    <w:uiPriority w:val="99"/>
    <w:rsid w:val="00265173"/>
    <w:rPr>
      <w:color w:val="0000FF"/>
      <w:u w:val="single"/>
    </w:rPr>
  </w:style>
  <w:style w:type="character" w:styleId="UyteHipercze">
    <w:name w:val="FollowedHyperlink"/>
    <w:basedOn w:val="Domylnaczcionkaakapitu"/>
    <w:uiPriority w:val="99"/>
    <w:rsid w:val="00265173"/>
    <w:rPr>
      <w:color w:val="800080"/>
      <w:u w:val="single"/>
    </w:rPr>
  </w:style>
  <w:style w:type="paragraph" w:customStyle="1" w:styleId="xl89">
    <w:name w:val="xl89"/>
    <w:basedOn w:val="Normalny"/>
    <w:rsid w:val="002651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90">
    <w:name w:val="xl90"/>
    <w:basedOn w:val="Normalny"/>
    <w:rsid w:val="002651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color w:val="000000"/>
      <w:sz w:val="16"/>
      <w:szCs w:val="16"/>
    </w:rPr>
  </w:style>
  <w:style w:type="paragraph" w:customStyle="1" w:styleId="xl91">
    <w:name w:val="xl91"/>
    <w:basedOn w:val="Normalny"/>
    <w:rsid w:val="002651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6"/>
      <w:szCs w:val="16"/>
    </w:rPr>
  </w:style>
  <w:style w:type="paragraph" w:customStyle="1" w:styleId="xl92">
    <w:name w:val="xl92"/>
    <w:basedOn w:val="Normalny"/>
    <w:rsid w:val="002651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6"/>
      <w:szCs w:val="16"/>
    </w:rPr>
  </w:style>
  <w:style w:type="paragraph" w:customStyle="1" w:styleId="xl93">
    <w:name w:val="xl93"/>
    <w:basedOn w:val="Normalny"/>
    <w:rsid w:val="002651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color w:val="000000"/>
      <w:sz w:val="16"/>
      <w:szCs w:val="16"/>
    </w:rPr>
  </w:style>
  <w:style w:type="paragraph" w:customStyle="1" w:styleId="xl94">
    <w:name w:val="xl94"/>
    <w:basedOn w:val="Normalny"/>
    <w:rsid w:val="002651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Calibri" w:hAnsi="Arial" w:cs="Arial"/>
      <w:sz w:val="16"/>
      <w:szCs w:val="16"/>
    </w:rPr>
  </w:style>
  <w:style w:type="paragraph" w:customStyle="1" w:styleId="xl95">
    <w:name w:val="xl95"/>
    <w:basedOn w:val="Normalny"/>
    <w:rsid w:val="002651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color w:val="666699"/>
      <w:sz w:val="16"/>
      <w:szCs w:val="16"/>
    </w:rPr>
  </w:style>
  <w:style w:type="paragraph" w:customStyle="1" w:styleId="xl96">
    <w:name w:val="xl96"/>
    <w:basedOn w:val="Normalny"/>
    <w:rsid w:val="002651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6"/>
      <w:szCs w:val="16"/>
    </w:rPr>
  </w:style>
  <w:style w:type="paragraph" w:customStyle="1" w:styleId="xl97">
    <w:name w:val="xl97"/>
    <w:basedOn w:val="Normalny"/>
    <w:rsid w:val="002651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rPr>
  </w:style>
  <w:style w:type="paragraph" w:customStyle="1" w:styleId="xl98">
    <w:name w:val="xl98"/>
    <w:basedOn w:val="Normalny"/>
    <w:rsid w:val="002651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Calibri" w:hAnsi="Arial" w:cs="Arial"/>
      <w:color w:val="FFFF00"/>
      <w:sz w:val="16"/>
      <w:szCs w:val="16"/>
    </w:rPr>
  </w:style>
  <w:style w:type="paragraph" w:customStyle="1" w:styleId="xl99">
    <w:name w:val="xl99"/>
    <w:basedOn w:val="Normalny"/>
    <w:rsid w:val="002651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Calibri" w:hAnsi="Arial" w:cs="Arial"/>
      <w:color w:val="FFFF00"/>
      <w:sz w:val="16"/>
      <w:szCs w:val="16"/>
    </w:rPr>
  </w:style>
  <w:style w:type="paragraph" w:customStyle="1" w:styleId="xl100">
    <w:name w:val="xl100"/>
    <w:basedOn w:val="Normalny"/>
    <w:rsid w:val="002651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Calibri" w:hAnsi="Arial" w:cs="Arial"/>
      <w:sz w:val="16"/>
      <w:szCs w:val="16"/>
    </w:rPr>
  </w:style>
  <w:style w:type="paragraph" w:customStyle="1" w:styleId="xl101">
    <w:name w:val="xl101"/>
    <w:basedOn w:val="Normalny"/>
    <w:rsid w:val="002651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Calibri" w:hAnsi="Arial" w:cs="Arial"/>
      <w:color w:val="FF99CC"/>
      <w:sz w:val="16"/>
      <w:szCs w:val="16"/>
    </w:rPr>
  </w:style>
  <w:style w:type="paragraph" w:customStyle="1" w:styleId="xl102">
    <w:name w:val="xl102"/>
    <w:basedOn w:val="Normalny"/>
    <w:rsid w:val="0026517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Calibri" w:hAnsi="Arial" w:cs="Arial"/>
      <w:sz w:val="16"/>
      <w:szCs w:val="16"/>
    </w:rPr>
  </w:style>
  <w:style w:type="paragraph" w:customStyle="1" w:styleId="xl103">
    <w:name w:val="xl103"/>
    <w:basedOn w:val="Normalny"/>
    <w:rsid w:val="002651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Calibri" w:hAnsi="Arial" w:cs="Arial"/>
      <w:color w:val="FFFF00"/>
      <w:sz w:val="16"/>
      <w:szCs w:val="16"/>
    </w:rPr>
  </w:style>
  <w:style w:type="paragraph" w:customStyle="1" w:styleId="xl104">
    <w:name w:val="xl104"/>
    <w:basedOn w:val="Normalny"/>
    <w:rsid w:val="002651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Calibri" w:hAnsi="Arial" w:cs="Arial"/>
      <w:b/>
      <w:bCs/>
      <w:color w:val="800080"/>
      <w:sz w:val="16"/>
      <w:szCs w:val="16"/>
    </w:rPr>
  </w:style>
  <w:style w:type="paragraph" w:customStyle="1" w:styleId="xl105">
    <w:name w:val="xl105"/>
    <w:basedOn w:val="Normalny"/>
    <w:rsid w:val="002651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b/>
      <w:bCs/>
      <w:color w:val="0066CC"/>
      <w:sz w:val="16"/>
      <w:szCs w:val="16"/>
    </w:rPr>
  </w:style>
  <w:style w:type="paragraph" w:customStyle="1" w:styleId="xl106">
    <w:name w:val="xl106"/>
    <w:basedOn w:val="Normalny"/>
    <w:rsid w:val="002651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color w:val="3366FF"/>
      <w:sz w:val="16"/>
      <w:szCs w:val="16"/>
    </w:rPr>
  </w:style>
  <w:style w:type="paragraph" w:customStyle="1" w:styleId="xl107">
    <w:name w:val="xl107"/>
    <w:basedOn w:val="Normalny"/>
    <w:rsid w:val="002651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color w:val="800080"/>
      <w:sz w:val="16"/>
      <w:szCs w:val="16"/>
    </w:rPr>
  </w:style>
  <w:style w:type="paragraph" w:customStyle="1" w:styleId="xl108">
    <w:name w:val="xl108"/>
    <w:basedOn w:val="Normalny"/>
    <w:rsid w:val="002651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16"/>
      <w:szCs w:val="16"/>
    </w:rPr>
  </w:style>
  <w:style w:type="paragraph" w:customStyle="1" w:styleId="xl109">
    <w:name w:val="xl109"/>
    <w:basedOn w:val="Normalny"/>
    <w:rsid w:val="002651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color w:val="0066CC"/>
      <w:sz w:val="16"/>
      <w:szCs w:val="16"/>
    </w:rPr>
  </w:style>
  <w:style w:type="paragraph" w:customStyle="1" w:styleId="xl110">
    <w:name w:val="xl110"/>
    <w:basedOn w:val="Normalny"/>
    <w:rsid w:val="00265173"/>
    <w:pPr>
      <w:pBdr>
        <w:left w:val="single" w:sz="4" w:space="0" w:color="auto"/>
        <w:right w:val="single" w:sz="4" w:space="0" w:color="auto"/>
      </w:pBdr>
      <w:spacing w:before="100" w:beforeAutospacing="1" w:after="100" w:afterAutospacing="1"/>
      <w:jc w:val="center"/>
      <w:textAlignment w:val="center"/>
    </w:pPr>
    <w:rPr>
      <w:rFonts w:eastAsia="Calibri"/>
      <w:sz w:val="16"/>
      <w:szCs w:val="16"/>
    </w:rPr>
  </w:style>
  <w:style w:type="paragraph" w:customStyle="1" w:styleId="xl111">
    <w:name w:val="xl111"/>
    <w:basedOn w:val="Normalny"/>
    <w:rsid w:val="002651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Calibri" w:hAnsi="Arial" w:cs="Arial"/>
      <w:b/>
      <w:bCs/>
      <w:color w:val="800080"/>
      <w:sz w:val="16"/>
      <w:szCs w:val="16"/>
    </w:rPr>
  </w:style>
  <w:style w:type="paragraph" w:customStyle="1" w:styleId="xl112">
    <w:name w:val="xl112"/>
    <w:basedOn w:val="Normalny"/>
    <w:rsid w:val="002651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Calibri" w:hAnsi="Arial" w:cs="Arial"/>
      <w:sz w:val="16"/>
      <w:szCs w:val="16"/>
    </w:rPr>
  </w:style>
  <w:style w:type="paragraph" w:customStyle="1" w:styleId="xl113">
    <w:name w:val="xl113"/>
    <w:basedOn w:val="Normalny"/>
    <w:rsid w:val="002651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Calibri" w:hAnsi="Arial" w:cs="Arial"/>
      <w:sz w:val="16"/>
      <w:szCs w:val="16"/>
    </w:rPr>
  </w:style>
  <w:style w:type="paragraph" w:customStyle="1" w:styleId="xl114">
    <w:name w:val="xl114"/>
    <w:basedOn w:val="Normalny"/>
    <w:rsid w:val="002651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Calibri" w:hAnsi="Arial" w:cs="Arial"/>
      <w:color w:val="000000"/>
      <w:sz w:val="16"/>
      <w:szCs w:val="16"/>
    </w:rPr>
  </w:style>
  <w:style w:type="paragraph" w:customStyle="1" w:styleId="xl115">
    <w:name w:val="xl115"/>
    <w:basedOn w:val="Normalny"/>
    <w:uiPriority w:val="99"/>
    <w:rsid w:val="0026517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Calibri" w:hAnsi="Arial" w:cs="Arial"/>
      <w:sz w:val="16"/>
      <w:szCs w:val="16"/>
    </w:rPr>
  </w:style>
  <w:style w:type="paragraph" w:customStyle="1" w:styleId="xl116">
    <w:name w:val="xl116"/>
    <w:basedOn w:val="Normalny"/>
    <w:uiPriority w:val="99"/>
    <w:rsid w:val="0026517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Calibri" w:hAnsi="Arial" w:cs="Arial"/>
      <w:sz w:val="16"/>
      <w:szCs w:val="16"/>
    </w:rPr>
  </w:style>
  <w:style w:type="paragraph" w:customStyle="1" w:styleId="xl117">
    <w:name w:val="xl117"/>
    <w:basedOn w:val="Normalny"/>
    <w:uiPriority w:val="99"/>
    <w:rsid w:val="002651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Calibri" w:hAnsi="Arial" w:cs="Arial"/>
      <w:sz w:val="16"/>
      <w:szCs w:val="16"/>
    </w:rPr>
  </w:style>
  <w:style w:type="paragraph" w:customStyle="1" w:styleId="xl118">
    <w:name w:val="xl118"/>
    <w:basedOn w:val="Normalny"/>
    <w:uiPriority w:val="99"/>
    <w:rsid w:val="002651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rPr>
  </w:style>
  <w:style w:type="paragraph" w:customStyle="1" w:styleId="xl119">
    <w:name w:val="xl119"/>
    <w:basedOn w:val="Normalny"/>
    <w:uiPriority w:val="99"/>
    <w:rsid w:val="002651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rPr>
  </w:style>
  <w:style w:type="paragraph" w:customStyle="1" w:styleId="xl77">
    <w:name w:val="xl77"/>
    <w:basedOn w:val="Normalny"/>
    <w:rsid w:val="00320B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8">
    <w:name w:val="xl78"/>
    <w:basedOn w:val="Normalny"/>
    <w:rsid w:val="00320B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9">
    <w:name w:val="xl79"/>
    <w:basedOn w:val="Normalny"/>
    <w:rsid w:val="00320B77"/>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80">
    <w:name w:val="xl80"/>
    <w:basedOn w:val="Normalny"/>
    <w:rsid w:val="00320B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1">
    <w:name w:val="xl81"/>
    <w:basedOn w:val="Normalny"/>
    <w:rsid w:val="00320B77"/>
    <w:pPr>
      <w:spacing w:before="100" w:beforeAutospacing="1" w:after="100" w:afterAutospacing="1"/>
      <w:jc w:val="center"/>
      <w:textAlignment w:val="center"/>
    </w:pPr>
    <w:rPr>
      <w:color w:val="FFFF00"/>
      <w:sz w:val="18"/>
      <w:szCs w:val="18"/>
    </w:rPr>
  </w:style>
  <w:style w:type="paragraph" w:customStyle="1" w:styleId="xl82">
    <w:name w:val="xl82"/>
    <w:basedOn w:val="Normalny"/>
    <w:rsid w:val="00320B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83">
    <w:name w:val="xl83"/>
    <w:basedOn w:val="Normalny"/>
    <w:rsid w:val="00320B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4">
    <w:name w:val="xl84"/>
    <w:basedOn w:val="Normalny"/>
    <w:rsid w:val="00320B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5">
    <w:name w:val="xl85"/>
    <w:basedOn w:val="Normalny"/>
    <w:rsid w:val="00320B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6">
    <w:name w:val="xl86"/>
    <w:basedOn w:val="Normalny"/>
    <w:rsid w:val="00320B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87">
    <w:name w:val="xl87"/>
    <w:basedOn w:val="Normalny"/>
    <w:rsid w:val="00320B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8">
    <w:name w:val="xl88"/>
    <w:basedOn w:val="Normalny"/>
    <w:rsid w:val="00320B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666699"/>
      <w:sz w:val="16"/>
      <w:szCs w:val="16"/>
    </w:rPr>
  </w:style>
  <w:style w:type="paragraph" w:customStyle="1" w:styleId="xl120">
    <w:name w:val="xl120"/>
    <w:basedOn w:val="Normalny"/>
    <w:uiPriority w:val="99"/>
    <w:rsid w:val="00320B77"/>
    <w:pPr>
      <w:pBdr>
        <w:top w:val="single" w:sz="4" w:space="0" w:color="auto"/>
        <w:bottom w:val="single" w:sz="4" w:space="0" w:color="auto"/>
      </w:pBdr>
      <w:spacing w:before="100" w:beforeAutospacing="1" w:after="100" w:afterAutospacing="1"/>
      <w:jc w:val="center"/>
    </w:pPr>
    <w:rPr>
      <w:sz w:val="16"/>
      <w:szCs w:val="16"/>
    </w:rPr>
  </w:style>
  <w:style w:type="paragraph" w:customStyle="1" w:styleId="xl121">
    <w:name w:val="xl121"/>
    <w:basedOn w:val="Normalny"/>
    <w:uiPriority w:val="99"/>
    <w:rsid w:val="00320B77"/>
    <w:pPr>
      <w:pBdr>
        <w:top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22">
    <w:name w:val="xl122"/>
    <w:basedOn w:val="Normalny"/>
    <w:uiPriority w:val="99"/>
    <w:rsid w:val="00320B77"/>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23">
    <w:name w:val="xl123"/>
    <w:basedOn w:val="Normalny"/>
    <w:uiPriority w:val="99"/>
    <w:rsid w:val="00320B77"/>
    <w:pPr>
      <w:pBdr>
        <w:top w:val="single" w:sz="4" w:space="0" w:color="auto"/>
        <w:bottom w:val="single" w:sz="4" w:space="0" w:color="auto"/>
      </w:pBdr>
      <w:spacing w:before="100" w:beforeAutospacing="1" w:after="100" w:afterAutospacing="1"/>
      <w:jc w:val="center"/>
    </w:pPr>
  </w:style>
  <w:style w:type="paragraph" w:customStyle="1" w:styleId="xl124">
    <w:name w:val="xl124"/>
    <w:basedOn w:val="Normalny"/>
    <w:uiPriority w:val="99"/>
    <w:rsid w:val="00320B77"/>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25">
    <w:name w:val="xl125"/>
    <w:basedOn w:val="Normalny"/>
    <w:uiPriority w:val="99"/>
    <w:rsid w:val="00320B77"/>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color w:val="800080"/>
      <w:sz w:val="16"/>
      <w:szCs w:val="16"/>
    </w:rPr>
  </w:style>
  <w:style w:type="paragraph" w:customStyle="1" w:styleId="xl126">
    <w:name w:val="xl126"/>
    <w:basedOn w:val="Normalny"/>
    <w:uiPriority w:val="99"/>
    <w:rsid w:val="00320B77"/>
    <w:pPr>
      <w:pBdr>
        <w:top w:val="single" w:sz="4" w:space="0" w:color="auto"/>
        <w:bottom w:val="single" w:sz="4" w:space="0" w:color="auto"/>
      </w:pBdr>
      <w:spacing w:before="100" w:beforeAutospacing="1" w:after="100" w:afterAutospacing="1"/>
      <w:jc w:val="center"/>
      <w:textAlignment w:val="center"/>
    </w:pPr>
    <w:rPr>
      <w:rFonts w:ascii="Arial" w:hAnsi="Arial" w:cs="Arial"/>
      <w:b/>
      <w:bCs/>
      <w:color w:val="800080"/>
      <w:sz w:val="16"/>
      <w:szCs w:val="16"/>
    </w:rPr>
  </w:style>
  <w:style w:type="paragraph" w:customStyle="1" w:styleId="xl127">
    <w:name w:val="xl127"/>
    <w:basedOn w:val="Normalny"/>
    <w:uiPriority w:val="99"/>
    <w:rsid w:val="00320B7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800080"/>
      <w:sz w:val="16"/>
      <w:szCs w:val="16"/>
    </w:rPr>
  </w:style>
  <w:style w:type="paragraph" w:customStyle="1" w:styleId="xl838">
    <w:name w:val="xl838"/>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39">
    <w:name w:val="xl839"/>
    <w:basedOn w:val="Normalny"/>
    <w:rsid w:val="00A86E27"/>
    <w:pPr>
      <w:spacing w:before="100" w:beforeAutospacing="1" w:after="100" w:afterAutospacing="1"/>
      <w:jc w:val="center"/>
      <w:textAlignment w:val="center"/>
    </w:pPr>
    <w:rPr>
      <w:color w:val="FFFF00"/>
      <w:sz w:val="18"/>
      <w:szCs w:val="18"/>
    </w:rPr>
  </w:style>
  <w:style w:type="paragraph" w:customStyle="1" w:styleId="xl840">
    <w:name w:val="xl840"/>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41">
    <w:name w:val="xl841"/>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42">
    <w:name w:val="xl842"/>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FFFF00"/>
      <w:sz w:val="16"/>
      <w:szCs w:val="16"/>
    </w:rPr>
  </w:style>
  <w:style w:type="paragraph" w:customStyle="1" w:styleId="xl843">
    <w:name w:val="xl843"/>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FFFF00"/>
      <w:sz w:val="16"/>
      <w:szCs w:val="16"/>
    </w:rPr>
  </w:style>
  <w:style w:type="paragraph" w:customStyle="1" w:styleId="xl844">
    <w:name w:val="xl844"/>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FF99CC"/>
      <w:sz w:val="16"/>
      <w:szCs w:val="16"/>
    </w:rPr>
  </w:style>
  <w:style w:type="paragraph" w:customStyle="1" w:styleId="xl845">
    <w:name w:val="xl845"/>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846">
    <w:name w:val="xl846"/>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FFFF00"/>
      <w:sz w:val="16"/>
      <w:szCs w:val="16"/>
    </w:rPr>
  </w:style>
  <w:style w:type="paragraph" w:customStyle="1" w:styleId="xl847">
    <w:name w:val="xl847"/>
    <w:basedOn w:val="Normalny"/>
    <w:rsid w:val="00A86E27"/>
    <w:pPr>
      <w:spacing w:before="100" w:beforeAutospacing="1" w:after="100" w:afterAutospacing="1"/>
    </w:pPr>
    <w:rPr>
      <w:rFonts w:ascii="Arial" w:hAnsi="Arial" w:cs="Arial"/>
      <w:sz w:val="16"/>
      <w:szCs w:val="16"/>
    </w:rPr>
  </w:style>
  <w:style w:type="paragraph" w:customStyle="1" w:styleId="xl848">
    <w:name w:val="xl848"/>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00"/>
      <w:sz w:val="18"/>
      <w:szCs w:val="18"/>
    </w:rPr>
  </w:style>
  <w:style w:type="paragraph" w:customStyle="1" w:styleId="xl849">
    <w:name w:val="xl849"/>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0">
    <w:name w:val="xl850"/>
    <w:basedOn w:val="Normalny"/>
    <w:rsid w:val="00A86E27"/>
    <w:pPr>
      <w:spacing w:before="100" w:beforeAutospacing="1" w:after="100" w:afterAutospacing="1"/>
    </w:pPr>
    <w:rPr>
      <w:rFonts w:ascii="Arial" w:hAnsi="Arial" w:cs="Arial"/>
      <w:sz w:val="16"/>
      <w:szCs w:val="16"/>
    </w:rPr>
  </w:style>
  <w:style w:type="paragraph" w:customStyle="1" w:styleId="xl851">
    <w:name w:val="xl851"/>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52">
    <w:name w:val="xl852"/>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666699"/>
      <w:sz w:val="16"/>
      <w:szCs w:val="16"/>
    </w:rPr>
  </w:style>
  <w:style w:type="paragraph" w:customStyle="1" w:styleId="xl853">
    <w:name w:val="xl853"/>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800080"/>
      <w:sz w:val="16"/>
      <w:szCs w:val="16"/>
    </w:rPr>
  </w:style>
  <w:style w:type="paragraph" w:customStyle="1" w:styleId="xl854">
    <w:name w:val="xl854"/>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55">
    <w:name w:val="xl855"/>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856">
    <w:name w:val="xl856"/>
    <w:basedOn w:val="Normalny"/>
    <w:rsid w:val="00A86E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857">
    <w:name w:val="xl857"/>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858">
    <w:name w:val="xl858"/>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859">
    <w:name w:val="xl859"/>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860">
    <w:name w:val="xl860"/>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666699"/>
      <w:sz w:val="16"/>
      <w:szCs w:val="16"/>
    </w:rPr>
  </w:style>
  <w:style w:type="paragraph" w:customStyle="1" w:styleId="xl861">
    <w:name w:val="xl861"/>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62">
    <w:name w:val="xl862"/>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863">
    <w:name w:val="xl863"/>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rPr>
  </w:style>
  <w:style w:type="paragraph" w:customStyle="1" w:styleId="xl864">
    <w:name w:val="xl864"/>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865">
    <w:name w:val="xl865"/>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866">
    <w:name w:val="xl866"/>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67">
    <w:name w:val="xl867"/>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68">
    <w:name w:val="xl868"/>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69">
    <w:name w:val="xl869"/>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70">
    <w:name w:val="xl870"/>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800080"/>
      <w:sz w:val="16"/>
      <w:szCs w:val="16"/>
    </w:rPr>
  </w:style>
  <w:style w:type="paragraph" w:customStyle="1" w:styleId="xl871">
    <w:name w:val="xl871"/>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0066CC"/>
      <w:sz w:val="16"/>
      <w:szCs w:val="16"/>
    </w:rPr>
  </w:style>
  <w:style w:type="paragraph" w:customStyle="1" w:styleId="xl872">
    <w:name w:val="xl872"/>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3366FF"/>
      <w:sz w:val="16"/>
      <w:szCs w:val="16"/>
    </w:rPr>
  </w:style>
  <w:style w:type="paragraph" w:customStyle="1" w:styleId="xl873">
    <w:name w:val="xl873"/>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66CC"/>
      <w:sz w:val="16"/>
      <w:szCs w:val="16"/>
    </w:rPr>
  </w:style>
  <w:style w:type="paragraph" w:customStyle="1" w:styleId="xl874">
    <w:name w:val="xl874"/>
    <w:basedOn w:val="Normalny"/>
    <w:rsid w:val="00A86E2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875">
    <w:name w:val="xl875"/>
    <w:basedOn w:val="Normalny"/>
    <w:rsid w:val="00A86E27"/>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800080"/>
      <w:sz w:val="16"/>
      <w:szCs w:val="16"/>
    </w:rPr>
  </w:style>
  <w:style w:type="paragraph" w:customStyle="1" w:styleId="xl876">
    <w:name w:val="xl876"/>
    <w:basedOn w:val="Normalny"/>
    <w:rsid w:val="00A86E27"/>
    <w:pPr>
      <w:pBdr>
        <w:top w:val="single" w:sz="4" w:space="0" w:color="auto"/>
        <w:bottom w:val="single" w:sz="4" w:space="0" w:color="auto"/>
      </w:pBdr>
      <w:spacing w:before="100" w:beforeAutospacing="1" w:after="100" w:afterAutospacing="1"/>
      <w:jc w:val="center"/>
      <w:textAlignment w:val="center"/>
    </w:pPr>
    <w:rPr>
      <w:b/>
      <w:bCs/>
      <w:color w:val="800080"/>
      <w:sz w:val="16"/>
      <w:szCs w:val="16"/>
    </w:rPr>
  </w:style>
  <w:style w:type="paragraph" w:customStyle="1" w:styleId="xl877">
    <w:name w:val="xl877"/>
    <w:basedOn w:val="Normalny"/>
    <w:rsid w:val="00A86E27"/>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800080"/>
      <w:sz w:val="16"/>
      <w:szCs w:val="16"/>
    </w:rPr>
  </w:style>
  <w:style w:type="paragraph" w:styleId="Tekstprzypisukocowego">
    <w:name w:val="endnote text"/>
    <w:basedOn w:val="Normalny"/>
    <w:link w:val="TekstprzypisukocowegoZnak"/>
    <w:uiPriority w:val="99"/>
    <w:semiHidden/>
    <w:unhideWhenUsed/>
    <w:rsid w:val="00DC3A3B"/>
    <w:rPr>
      <w:sz w:val="20"/>
      <w:szCs w:val="20"/>
    </w:rPr>
  </w:style>
  <w:style w:type="character" w:customStyle="1" w:styleId="TekstprzypisukocowegoZnak">
    <w:name w:val="Tekst przypisu końcowego Znak"/>
    <w:basedOn w:val="Domylnaczcionkaakapitu"/>
    <w:link w:val="Tekstprzypisukocowego"/>
    <w:uiPriority w:val="99"/>
    <w:semiHidden/>
    <w:rsid w:val="00DC3A3B"/>
    <w:rPr>
      <w:rFonts w:ascii="Times New Roman" w:eastAsia="Times New Roman" w:hAnsi="Times New Roman"/>
    </w:rPr>
  </w:style>
  <w:style w:type="character" w:styleId="Odwoanieprzypisukocowego">
    <w:name w:val="endnote reference"/>
    <w:basedOn w:val="Domylnaczcionkaakapitu"/>
    <w:uiPriority w:val="99"/>
    <w:semiHidden/>
    <w:unhideWhenUsed/>
    <w:rsid w:val="00DC3A3B"/>
    <w:rPr>
      <w:vertAlign w:val="superscript"/>
    </w:rPr>
  </w:style>
  <w:style w:type="paragraph" w:styleId="Akapitzlist">
    <w:name w:val="List Paragraph"/>
    <w:basedOn w:val="Normalny"/>
    <w:uiPriority w:val="34"/>
    <w:qFormat/>
    <w:rsid w:val="00542D6F"/>
    <w:pPr>
      <w:ind w:left="720"/>
      <w:contextualSpacing/>
    </w:pPr>
  </w:style>
  <w:style w:type="character" w:customStyle="1" w:styleId="Teksttreci4">
    <w:name w:val="Tekst treści (4)"/>
    <w:basedOn w:val="Domylnaczcionkaakapitu"/>
    <w:link w:val="Teksttreci41"/>
    <w:uiPriority w:val="99"/>
    <w:rsid w:val="00392207"/>
    <w:rPr>
      <w:sz w:val="24"/>
      <w:szCs w:val="24"/>
      <w:shd w:val="clear" w:color="auto" w:fill="FFFFFF"/>
    </w:rPr>
  </w:style>
  <w:style w:type="paragraph" w:customStyle="1" w:styleId="Teksttreci41">
    <w:name w:val="Tekst treści (4)1"/>
    <w:basedOn w:val="Normalny"/>
    <w:link w:val="Teksttreci4"/>
    <w:uiPriority w:val="99"/>
    <w:rsid w:val="00392207"/>
    <w:pPr>
      <w:shd w:val="clear" w:color="auto" w:fill="FFFFFF"/>
      <w:spacing w:before="540" w:line="274" w:lineRule="exact"/>
    </w:pPr>
    <w:rPr>
      <w:rFonts w:ascii="Calibri" w:eastAsia="Calibri" w:hAnsi="Calibri"/>
    </w:rPr>
  </w:style>
  <w:style w:type="character" w:customStyle="1" w:styleId="Teksttreci10">
    <w:name w:val="Tekst treści (10)"/>
    <w:basedOn w:val="Domylnaczcionkaakapitu"/>
    <w:link w:val="Teksttreci101"/>
    <w:uiPriority w:val="99"/>
    <w:rsid w:val="00392207"/>
    <w:rPr>
      <w:b/>
      <w:bCs/>
      <w:sz w:val="24"/>
      <w:szCs w:val="24"/>
      <w:shd w:val="clear" w:color="auto" w:fill="FFFFFF"/>
    </w:rPr>
  </w:style>
  <w:style w:type="paragraph" w:customStyle="1" w:styleId="Teksttreci101">
    <w:name w:val="Tekst treści (10)1"/>
    <w:basedOn w:val="Normalny"/>
    <w:link w:val="Teksttreci10"/>
    <w:uiPriority w:val="99"/>
    <w:rsid w:val="00392207"/>
    <w:pPr>
      <w:shd w:val="clear" w:color="auto" w:fill="FFFFFF"/>
      <w:spacing w:before="60" w:after="780" w:line="240" w:lineRule="atLeast"/>
    </w:pPr>
    <w:rPr>
      <w:rFonts w:ascii="Calibri" w:eastAsia="Calibri" w:hAnsi="Calibri"/>
      <w:b/>
      <w:bCs/>
    </w:rPr>
  </w:style>
  <w:style w:type="character" w:customStyle="1" w:styleId="Teksttreci4Pogrubienie">
    <w:name w:val="Tekst treści (4) + Pogrubienie"/>
    <w:basedOn w:val="Teksttreci4"/>
    <w:uiPriority w:val="99"/>
    <w:rsid w:val="00392207"/>
    <w:rPr>
      <w:b/>
      <w:bCs/>
      <w:sz w:val="24"/>
      <w:szCs w:val="24"/>
      <w:shd w:val="clear" w:color="auto" w:fill="FFFFFF"/>
    </w:rPr>
  </w:style>
  <w:style w:type="paragraph" w:customStyle="1" w:styleId="xl878">
    <w:name w:val="xl878"/>
    <w:basedOn w:val="Normalny"/>
    <w:rsid w:val="004B6DF3"/>
    <w:pPr>
      <w:pBdr>
        <w:left w:val="single" w:sz="4" w:space="0" w:color="auto"/>
        <w:bottom w:val="single" w:sz="4" w:space="0" w:color="auto"/>
        <w:right w:val="single" w:sz="4" w:space="0" w:color="auto"/>
      </w:pBdr>
      <w:spacing w:before="100" w:beforeAutospacing="1" w:after="100" w:afterAutospacing="1"/>
      <w:jc w:val="center"/>
      <w:textAlignment w:val="top"/>
    </w:pPr>
    <w:rPr>
      <w:b/>
      <w:bCs/>
      <w:sz w:val="18"/>
      <w:szCs w:val="18"/>
    </w:rPr>
  </w:style>
  <w:style w:type="paragraph" w:customStyle="1" w:styleId="xl879">
    <w:name w:val="xl879"/>
    <w:basedOn w:val="Normalny"/>
    <w:rsid w:val="00E719F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800080"/>
      <w:sz w:val="16"/>
      <w:szCs w:val="16"/>
    </w:rPr>
  </w:style>
  <w:style w:type="paragraph" w:customStyle="1" w:styleId="font5">
    <w:name w:val="font5"/>
    <w:basedOn w:val="Normalny"/>
    <w:rsid w:val="00422ABB"/>
    <w:pPr>
      <w:spacing w:before="100" w:beforeAutospacing="1" w:after="100" w:afterAutospacing="1"/>
    </w:pPr>
    <w:rPr>
      <w:b/>
      <w:bCs/>
      <w:color w:val="000000"/>
      <w:sz w:val="20"/>
      <w:szCs w:val="20"/>
    </w:rPr>
  </w:style>
  <w:style w:type="paragraph" w:customStyle="1" w:styleId="font6">
    <w:name w:val="font6"/>
    <w:basedOn w:val="Normalny"/>
    <w:rsid w:val="00422ABB"/>
    <w:pPr>
      <w:spacing w:before="100" w:beforeAutospacing="1" w:after="100" w:afterAutospacing="1"/>
    </w:pPr>
    <w:rPr>
      <w:b/>
      <w:bCs/>
      <w:color w:val="000000"/>
      <w:sz w:val="20"/>
      <w:szCs w:val="20"/>
    </w:rPr>
  </w:style>
  <w:style w:type="paragraph" w:customStyle="1" w:styleId="xl2946">
    <w:name w:val="xl2946"/>
    <w:basedOn w:val="Normalny"/>
    <w:rsid w:val="00422ABB"/>
    <w:pPr>
      <w:shd w:val="clear" w:color="000000" w:fill="FFFFFF"/>
      <w:spacing w:before="100" w:beforeAutospacing="1" w:after="100" w:afterAutospacing="1"/>
    </w:pPr>
  </w:style>
  <w:style w:type="paragraph" w:customStyle="1" w:styleId="xl2947">
    <w:name w:val="xl2947"/>
    <w:basedOn w:val="Normalny"/>
    <w:rsid w:val="00422A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2948">
    <w:name w:val="xl2948"/>
    <w:basedOn w:val="Normalny"/>
    <w:rsid w:val="00422A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2949">
    <w:name w:val="xl2949"/>
    <w:basedOn w:val="Normalny"/>
    <w:rsid w:val="00422A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6"/>
      <w:szCs w:val="16"/>
    </w:rPr>
  </w:style>
  <w:style w:type="paragraph" w:customStyle="1" w:styleId="xl2950">
    <w:name w:val="xl2950"/>
    <w:basedOn w:val="Normalny"/>
    <w:rsid w:val="00422A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800080"/>
      <w:sz w:val="16"/>
      <w:szCs w:val="16"/>
    </w:rPr>
  </w:style>
  <w:style w:type="paragraph" w:customStyle="1" w:styleId="xl2951">
    <w:name w:val="xl2951"/>
    <w:basedOn w:val="Normalny"/>
    <w:rsid w:val="00422A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3366FF"/>
      <w:sz w:val="16"/>
      <w:szCs w:val="16"/>
    </w:rPr>
  </w:style>
  <w:style w:type="paragraph" w:customStyle="1" w:styleId="xl2952">
    <w:name w:val="xl2952"/>
    <w:basedOn w:val="Normalny"/>
    <w:rsid w:val="00422A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16"/>
      <w:szCs w:val="16"/>
    </w:rPr>
  </w:style>
  <w:style w:type="paragraph" w:customStyle="1" w:styleId="xl2953">
    <w:name w:val="xl2953"/>
    <w:basedOn w:val="Normalny"/>
    <w:rsid w:val="00422A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6"/>
      <w:szCs w:val="16"/>
    </w:rPr>
  </w:style>
  <w:style w:type="paragraph" w:customStyle="1" w:styleId="xl2954">
    <w:name w:val="xl2954"/>
    <w:basedOn w:val="Normalny"/>
    <w:rsid w:val="00422A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16"/>
      <w:szCs w:val="16"/>
    </w:rPr>
  </w:style>
  <w:style w:type="paragraph" w:customStyle="1" w:styleId="xl2955">
    <w:name w:val="xl2955"/>
    <w:basedOn w:val="Normalny"/>
    <w:rsid w:val="00422A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2956">
    <w:name w:val="xl2956"/>
    <w:basedOn w:val="Normalny"/>
    <w:rsid w:val="00422A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6"/>
      <w:szCs w:val="16"/>
    </w:rPr>
  </w:style>
  <w:style w:type="paragraph" w:customStyle="1" w:styleId="xl2957">
    <w:name w:val="xl2957"/>
    <w:basedOn w:val="Normalny"/>
    <w:rsid w:val="00422A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16"/>
      <w:szCs w:val="16"/>
    </w:rPr>
  </w:style>
  <w:style w:type="paragraph" w:customStyle="1" w:styleId="xl2958">
    <w:name w:val="xl2958"/>
    <w:basedOn w:val="Normalny"/>
    <w:rsid w:val="00422AB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3366FF"/>
      <w:sz w:val="16"/>
      <w:szCs w:val="16"/>
    </w:rPr>
  </w:style>
  <w:style w:type="paragraph" w:customStyle="1" w:styleId="xl2959">
    <w:name w:val="xl2959"/>
    <w:basedOn w:val="Normalny"/>
    <w:rsid w:val="00422ABB"/>
    <w:pPr>
      <w:shd w:val="clear" w:color="000000" w:fill="FFFFFF"/>
      <w:spacing w:before="100" w:beforeAutospacing="1" w:after="100" w:afterAutospacing="1"/>
      <w:jc w:val="center"/>
      <w:textAlignment w:val="center"/>
    </w:pPr>
  </w:style>
  <w:style w:type="paragraph" w:customStyle="1" w:styleId="xl38047">
    <w:name w:val="xl38047"/>
    <w:basedOn w:val="Normalny"/>
    <w:rsid w:val="00C21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lang w:val="en-GB" w:eastAsia="en-GB"/>
    </w:rPr>
  </w:style>
  <w:style w:type="paragraph" w:customStyle="1" w:styleId="xl38048">
    <w:name w:val="xl38048"/>
    <w:basedOn w:val="Normalny"/>
    <w:rsid w:val="00C21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lang w:val="en-GB" w:eastAsia="en-GB"/>
    </w:rPr>
  </w:style>
  <w:style w:type="paragraph" w:customStyle="1" w:styleId="xl38049">
    <w:name w:val="xl38049"/>
    <w:basedOn w:val="Normalny"/>
    <w:rsid w:val="00C21F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800080"/>
      <w:sz w:val="16"/>
      <w:szCs w:val="16"/>
      <w:lang w:val="en-GB" w:eastAsia="en-GB"/>
    </w:rPr>
  </w:style>
  <w:style w:type="paragraph" w:customStyle="1" w:styleId="xl38050">
    <w:name w:val="xl38050"/>
    <w:basedOn w:val="Normalny"/>
    <w:rsid w:val="00C21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lang w:val="en-GB" w:eastAsia="en-GB"/>
    </w:rPr>
  </w:style>
  <w:style w:type="paragraph" w:customStyle="1" w:styleId="xl38051">
    <w:name w:val="xl38051"/>
    <w:basedOn w:val="Normalny"/>
    <w:rsid w:val="00C21F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lang w:val="en-GB" w:eastAsia="en-GB"/>
    </w:rPr>
  </w:style>
  <w:style w:type="paragraph" w:customStyle="1" w:styleId="xl38052">
    <w:name w:val="xl38052"/>
    <w:basedOn w:val="Normalny"/>
    <w:rsid w:val="00C21F73"/>
    <w:pPr>
      <w:spacing w:before="100" w:beforeAutospacing="1" w:after="100" w:afterAutospacing="1"/>
      <w:jc w:val="center"/>
      <w:textAlignment w:val="center"/>
    </w:pPr>
    <w:rPr>
      <w:sz w:val="18"/>
      <w:szCs w:val="18"/>
      <w:lang w:val="en-GB" w:eastAsia="en-GB"/>
    </w:rPr>
  </w:style>
  <w:style w:type="paragraph" w:customStyle="1" w:styleId="xl38053">
    <w:name w:val="xl38053"/>
    <w:basedOn w:val="Normalny"/>
    <w:rsid w:val="00C21F73"/>
    <w:pPr>
      <w:spacing w:before="100" w:beforeAutospacing="1" w:after="100" w:afterAutospacing="1"/>
      <w:jc w:val="center"/>
    </w:pPr>
    <w:rPr>
      <w:rFonts w:ascii="Arial" w:hAnsi="Arial" w:cs="Arial"/>
      <w:sz w:val="16"/>
      <w:szCs w:val="16"/>
      <w:lang w:val="en-GB" w:eastAsia="en-GB"/>
    </w:rPr>
  </w:style>
  <w:style w:type="paragraph" w:customStyle="1" w:styleId="xl38054">
    <w:name w:val="xl38054"/>
    <w:basedOn w:val="Normalny"/>
    <w:rsid w:val="00C21F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n-GB" w:eastAsia="en-GB"/>
    </w:rPr>
  </w:style>
  <w:style w:type="paragraph" w:customStyle="1" w:styleId="xl38055">
    <w:name w:val="xl38055"/>
    <w:basedOn w:val="Normalny"/>
    <w:rsid w:val="00C21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GB" w:eastAsia="en-GB"/>
    </w:rPr>
  </w:style>
  <w:style w:type="paragraph" w:customStyle="1" w:styleId="xl38056">
    <w:name w:val="xl38056"/>
    <w:basedOn w:val="Normalny"/>
    <w:rsid w:val="00C21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lang w:val="en-GB" w:eastAsia="en-GB"/>
    </w:rPr>
  </w:style>
  <w:style w:type="paragraph" w:customStyle="1" w:styleId="xl38057">
    <w:name w:val="xl38057"/>
    <w:basedOn w:val="Normalny"/>
    <w:rsid w:val="00C21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3366FF"/>
      <w:sz w:val="16"/>
      <w:szCs w:val="16"/>
      <w:lang w:val="en-GB" w:eastAsia="en-GB"/>
    </w:rPr>
  </w:style>
  <w:style w:type="paragraph" w:customStyle="1" w:styleId="xl38058">
    <w:name w:val="xl38058"/>
    <w:basedOn w:val="Normalny"/>
    <w:rsid w:val="00C21F73"/>
    <w:pPr>
      <w:pBdr>
        <w:top w:val="single" w:sz="4" w:space="0" w:color="auto"/>
        <w:left w:val="single" w:sz="4" w:space="0" w:color="auto"/>
        <w:bottom w:val="single" w:sz="4" w:space="0" w:color="auto"/>
        <w:right w:val="single" w:sz="4" w:space="0" w:color="auto"/>
      </w:pBdr>
      <w:spacing w:before="100" w:beforeAutospacing="1" w:after="100" w:afterAutospacing="1"/>
    </w:pPr>
    <w:rPr>
      <w:lang w:val="en-GB" w:eastAsia="en-GB"/>
    </w:rPr>
  </w:style>
  <w:style w:type="paragraph" w:customStyle="1" w:styleId="xl38059">
    <w:name w:val="xl38059"/>
    <w:basedOn w:val="Normalny"/>
    <w:rsid w:val="001C45E4"/>
    <w:pPr>
      <w:pBdr>
        <w:top w:val="single" w:sz="4" w:space="0" w:color="auto"/>
        <w:left w:val="single" w:sz="4" w:space="0" w:color="auto"/>
        <w:bottom w:val="single" w:sz="4" w:space="0" w:color="auto"/>
        <w:right w:val="single" w:sz="4" w:space="0" w:color="auto"/>
      </w:pBdr>
      <w:spacing w:before="100" w:beforeAutospacing="1" w:after="100" w:afterAutospacing="1"/>
    </w:pPr>
    <w:rPr>
      <w:lang w:val="en-GB" w:eastAsia="en-GB"/>
    </w:rPr>
  </w:style>
  <w:style w:type="paragraph" w:styleId="Bezodstpw">
    <w:name w:val="No Spacing"/>
    <w:uiPriority w:val="1"/>
    <w:qFormat/>
    <w:rsid w:val="005820FA"/>
    <w:rPr>
      <w:rFonts w:ascii="Times New Roman" w:eastAsia="Times New Roman" w:hAnsi="Times New Roman"/>
      <w:sz w:val="24"/>
      <w:szCs w:val="24"/>
    </w:rPr>
  </w:style>
  <w:style w:type="paragraph" w:customStyle="1" w:styleId="xl39939">
    <w:name w:val="xl39939"/>
    <w:basedOn w:val="Normalny"/>
    <w:rsid w:val="00EC23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39940">
    <w:name w:val="xl39940"/>
    <w:basedOn w:val="Normalny"/>
    <w:rsid w:val="00EC23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39941">
    <w:name w:val="xl39941"/>
    <w:basedOn w:val="Normalny"/>
    <w:rsid w:val="00EC23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800080"/>
      <w:sz w:val="16"/>
      <w:szCs w:val="16"/>
    </w:rPr>
  </w:style>
  <w:style w:type="paragraph" w:customStyle="1" w:styleId="xl39942">
    <w:name w:val="xl39942"/>
    <w:basedOn w:val="Normalny"/>
    <w:rsid w:val="00EC23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39943">
    <w:name w:val="xl39943"/>
    <w:basedOn w:val="Normalny"/>
    <w:rsid w:val="00EC23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rPr>
  </w:style>
  <w:style w:type="paragraph" w:customStyle="1" w:styleId="xl39944">
    <w:name w:val="xl39944"/>
    <w:basedOn w:val="Normalny"/>
    <w:rsid w:val="00EC235A"/>
    <w:pPr>
      <w:spacing w:before="100" w:beforeAutospacing="1" w:after="100" w:afterAutospacing="1"/>
      <w:jc w:val="center"/>
      <w:textAlignment w:val="center"/>
    </w:pPr>
    <w:rPr>
      <w:sz w:val="18"/>
      <w:szCs w:val="18"/>
    </w:rPr>
  </w:style>
  <w:style w:type="paragraph" w:customStyle="1" w:styleId="xl39945">
    <w:name w:val="xl39945"/>
    <w:basedOn w:val="Normalny"/>
    <w:rsid w:val="00EC235A"/>
    <w:pPr>
      <w:spacing w:before="100" w:beforeAutospacing="1" w:after="100" w:afterAutospacing="1"/>
      <w:jc w:val="center"/>
    </w:pPr>
    <w:rPr>
      <w:rFonts w:ascii="Arial" w:hAnsi="Arial" w:cs="Arial"/>
      <w:sz w:val="16"/>
      <w:szCs w:val="16"/>
    </w:rPr>
  </w:style>
  <w:style w:type="paragraph" w:customStyle="1" w:styleId="xl39946">
    <w:name w:val="xl39946"/>
    <w:basedOn w:val="Normalny"/>
    <w:rsid w:val="00EC235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39947">
    <w:name w:val="xl39947"/>
    <w:basedOn w:val="Normalny"/>
    <w:rsid w:val="00EC23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9948">
    <w:name w:val="xl39948"/>
    <w:basedOn w:val="Normalny"/>
    <w:rsid w:val="00EC235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9949">
    <w:name w:val="xl39949"/>
    <w:basedOn w:val="Normalny"/>
    <w:rsid w:val="00EC23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3366FF"/>
      <w:sz w:val="16"/>
      <w:szCs w:val="16"/>
    </w:rPr>
  </w:style>
  <w:style w:type="paragraph" w:customStyle="1" w:styleId="xl39950">
    <w:name w:val="xl39950"/>
    <w:basedOn w:val="Normalny"/>
    <w:rsid w:val="00EC23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38060">
    <w:name w:val="xl38060"/>
    <w:basedOn w:val="Normalny"/>
    <w:rsid w:val="007A36A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8061">
    <w:name w:val="xl38061"/>
    <w:basedOn w:val="Normalny"/>
    <w:rsid w:val="007A36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38062">
    <w:name w:val="xl38062"/>
    <w:basedOn w:val="Normalny"/>
    <w:rsid w:val="007A36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3366FF"/>
      <w:sz w:val="16"/>
      <w:szCs w:val="16"/>
    </w:rPr>
  </w:style>
  <w:style w:type="paragraph" w:customStyle="1" w:styleId="xl38063">
    <w:name w:val="xl38063"/>
    <w:basedOn w:val="Normalny"/>
    <w:rsid w:val="002518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38064">
    <w:name w:val="xl38064"/>
    <w:basedOn w:val="Normalny"/>
    <w:rsid w:val="002518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38065">
    <w:name w:val="xl38065"/>
    <w:basedOn w:val="Normalny"/>
    <w:rsid w:val="002518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3366FF"/>
      <w:sz w:val="16"/>
      <w:szCs w:val="16"/>
    </w:rPr>
  </w:style>
  <w:style w:type="paragraph" w:customStyle="1" w:styleId="xl38066">
    <w:name w:val="xl38066"/>
    <w:basedOn w:val="Normalny"/>
    <w:rsid w:val="002518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38067">
    <w:name w:val="xl38067"/>
    <w:basedOn w:val="Normalny"/>
    <w:rsid w:val="002518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38068">
    <w:name w:val="xl38068"/>
    <w:basedOn w:val="Normalny"/>
    <w:rsid w:val="00002D86"/>
    <w:pPr>
      <w:spacing w:before="100" w:beforeAutospacing="1" w:after="100" w:afterAutospacing="1"/>
      <w:jc w:val="center"/>
      <w:textAlignment w:val="center"/>
    </w:pPr>
  </w:style>
  <w:style w:type="paragraph" w:customStyle="1" w:styleId="xl38069">
    <w:name w:val="xl38069"/>
    <w:basedOn w:val="Normalny"/>
    <w:rsid w:val="00002D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8070">
    <w:name w:val="xl38070"/>
    <w:basedOn w:val="Normalny"/>
    <w:rsid w:val="00002D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38071">
    <w:name w:val="xl38071"/>
    <w:basedOn w:val="Normalny"/>
    <w:rsid w:val="00002D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Default">
    <w:name w:val="Default"/>
    <w:rsid w:val="00B72F45"/>
    <w:pPr>
      <w:autoSpaceDE w:val="0"/>
      <w:autoSpaceDN w:val="0"/>
      <w:adjustRightInd w:val="0"/>
    </w:pPr>
    <w:rPr>
      <w:rFonts w:ascii="Arial" w:hAnsi="Arial" w:cs="Arial"/>
      <w:color w:val="000000"/>
      <w:sz w:val="24"/>
      <w:szCs w:val="24"/>
    </w:rPr>
  </w:style>
  <w:style w:type="table" w:styleId="Tabela-Siatka">
    <w:name w:val="Table Grid"/>
    <w:basedOn w:val="Standardowy"/>
    <w:uiPriority w:val="59"/>
    <w:rsid w:val="00C559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style>
  <w:style w:type="table" w:customStyle="1" w:styleId="BASE">
    <w:name w:val="BASE"/>
    <w:basedOn w:val="Standardowy"/>
    <w:uiPriority w:val="99"/>
    <w:rsid w:val="00BF37B0"/>
    <w:tblPr>
      <w:jc w:val="center"/>
      <w:tblCellMar>
        <w:left w:w="0" w:type="dxa"/>
        <w:right w:w="0" w:type="dxa"/>
      </w:tblCellMar>
    </w:tblPr>
    <w:trPr>
      <w:jc w:val="center"/>
    </w:trPr>
  </w:style>
  <w:style w:type="table" w:customStyle="1" w:styleId="Styl1">
    <w:name w:val="Styl1"/>
    <w:basedOn w:val="Tabela-Siatka"/>
    <w:uiPriority w:val="99"/>
    <w:rsid w:val="00485FC0"/>
    <w:tblP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31601">
      <w:bodyDiv w:val="1"/>
      <w:marLeft w:val="0"/>
      <w:marRight w:val="0"/>
      <w:marTop w:val="0"/>
      <w:marBottom w:val="0"/>
      <w:divBdr>
        <w:top w:val="none" w:sz="0" w:space="0" w:color="auto"/>
        <w:left w:val="none" w:sz="0" w:space="0" w:color="auto"/>
        <w:bottom w:val="none" w:sz="0" w:space="0" w:color="auto"/>
        <w:right w:val="none" w:sz="0" w:space="0" w:color="auto"/>
      </w:divBdr>
    </w:div>
    <w:div w:id="98835471">
      <w:bodyDiv w:val="1"/>
      <w:marLeft w:val="0"/>
      <w:marRight w:val="0"/>
      <w:marTop w:val="0"/>
      <w:marBottom w:val="0"/>
      <w:divBdr>
        <w:top w:val="none" w:sz="0" w:space="0" w:color="auto"/>
        <w:left w:val="none" w:sz="0" w:space="0" w:color="auto"/>
        <w:bottom w:val="none" w:sz="0" w:space="0" w:color="auto"/>
        <w:right w:val="none" w:sz="0" w:space="0" w:color="auto"/>
      </w:divBdr>
    </w:div>
    <w:div w:id="114251161">
      <w:bodyDiv w:val="1"/>
      <w:marLeft w:val="0"/>
      <w:marRight w:val="0"/>
      <w:marTop w:val="0"/>
      <w:marBottom w:val="0"/>
      <w:divBdr>
        <w:top w:val="none" w:sz="0" w:space="0" w:color="auto"/>
        <w:left w:val="none" w:sz="0" w:space="0" w:color="auto"/>
        <w:bottom w:val="none" w:sz="0" w:space="0" w:color="auto"/>
        <w:right w:val="none" w:sz="0" w:space="0" w:color="auto"/>
      </w:divBdr>
    </w:div>
    <w:div w:id="125588046">
      <w:bodyDiv w:val="1"/>
      <w:marLeft w:val="0"/>
      <w:marRight w:val="0"/>
      <w:marTop w:val="0"/>
      <w:marBottom w:val="0"/>
      <w:divBdr>
        <w:top w:val="none" w:sz="0" w:space="0" w:color="auto"/>
        <w:left w:val="none" w:sz="0" w:space="0" w:color="auto"/>
        <w:bottom w:val="none" w:sz="0" w:space="0" w:color="auto"/>
        <w:right w:val="none" w:sz="0" w:space="0" w:color="auto"/>
      </w:divBdr>
    </w:div>
    <w:div w:id="171771161">
      <w:bodyDiv w:val="1"/>
      <w:marLeft w:val="0"/>
      <w:marRight w:val="0"/>
      <w:marTop w:val="0"/>
      <w:marBottom w:val="0"/>
      <w:divBdr>
        <w:top w:val="none" w:sz="0" w:space="0" w:color="auto"/>
        <w:left w:val="none" w:sz="0" w:space="0" w:color="auto"/>
        <w:bottom w:val="none" w:sz="0" w:space="0" w:color="auto"/>
        <w:right w:val="none" w:sz="0" w:space="0" w:color="auto"/>
      </w:divBdr>
    </w:div>
    <w:div w:id="200672617">
      <w:bodyDiv w:val="1"/>
      <w:marLeft w:val="0"/>
      <w:marRight w:val="0"/>
      <w:marTop w:val="0"/>
      <w:marBottom w:val="0"/>
      <w:divBdr>
        <w:top w:val="none" w:sz="0" w:space="0" w:color="auto"/>
        <w:left w:val="none" w:sz="0" w:space="0" w:color="auto"/>
        <w:bottom w:val="none" w:sz="0" w:space="0" w:color="auto"/>
        <w:right w:val="none" w:sz="0" w:space="0" w:color="auto"/>
      </w:divBdr>
    </w:div>
    <w:div w:id="204758070">
      <w:bodyDiv w:val="1"/>
      <w:marLeft w:val="0"/>
      <w:marRight w:val="0"/>
      <w:marTop w:val="0"/>
      <w:marBottom w:val="0"/>
      <w:divBdr>
        <w:top w:val="none" w:sz="0" w:space="0" w:color="auto"/>
        <w:left w:val="none" w:sz="0" w:space="0" w:color="auto"/>
        <w:bottom w:val="none" w:sz="0" w:space="0" w:color="auto"/>
        <w:right w:val="none" w:sz="0" w:space="0" w:color="auto"/>
      </w:divBdr>
    </w:div>
    <w:div w:id="216480660">
      <w:bodyDiv w:val="1"/>
      <w:marLeft w:val="0"/>
      <w:marRight w:val="0"/>
      <w:marTop w:val="0"/>
      <w:marBottom w:val="0"/>
      <w:divBdr>
        <w:top w:val="none" w:sz="0" w:space="0" w:color="auto"/>
        <w:left w:val="none" w:sz="0" w:space="0" w:color="auto"/>
        <w:bottom w:val="none" w:sz="0" w:space="0" w:color="auto"/>
        <w:right w:val="none" w:sz="0" w:space="0" w:color="auto"/>
      </w:divBdr>
    </w:div>
    <w:div w:id="217666216">
      <w:bodyDiv w:val="1"/>
      <w:marLeft w:val="0"/>
      <w:marRight w:val="0"/>
      <w:marTop w:val="0"/>
      <w:marBottom w:val="0"/>
      <w:divBdr>
        <w:top w:val="none" w:sz="0" w:space="0" w:color="auto"/>
        <w:left w:val="none" w:sz="0" w:space="0" w:color="auto"/>
        <w:bottom w:val="none" w:sz="0" w:space="0" w:color="auto"/>
        <w:right w:val="none" w:sz="0" w:space="0" w:color="auto"/>
      </w:divBdr>
    </w:div>
    <w:div w:id="230236649">
      <w:bodyDiv w:val="1"/>
      <w:marLeft w:val="0"/>
      <w:marRight w:val="0"/>
      <w:marTop w:val="0"/>
      <w:marBottom w:val="0"/>
      <w:divBdr>
        <w:top w:val="none" w:sz="0" w:space="0" w:color="auto"/>
        <w:left w:val="none" w:sz="0" w:space="0" w:color="auto"/>
        <w:bottom w:val="none" w:sz="0" w:space="0" w:color="auto"/>
        <w:right w:val="none" w:sz="0" w:space="0" w:color="auto"/>
      </w:divBdr>
    </w:div>
    <w:div w:id="235558207">
      <w:bodyDiv w:val="1"/>
      <w:marLeft w:val="0"/>
      <w:marRight w:val="0"/>
      <w:marTop w:val="0"/>
      <w:marBottom w:val="0"/>
      <w:divBdr>
        <w:top w:val="none" w:sz="0" w:space="0" w:color="auto"/>
        <w:left w:val="none" w:sz="0" w:space="0" w:color="auto"/>
        <w:bottom w:val="none" w:sz="0" w:space="0" w:color="auto"/>
        <w:right w:val="none" w:sz="0" w:space="0" w:color="auto"/>
      </w:divBdr>
    </w:div>
    <w:div w:id="248200643">
      <w:bodyDiv w:val="1"/>
      <w:marLeft w:val="0"/>
      <w:marRight w:val="0"/>
      <w:marTop w:val="0"/>
      <w:marBottom w:val="0"/>
      <w:divBdr>
        <w:top w:val="none" w:sz="0" w:space="0" w:color="auto"/>
        <w:left w:val="none" w:sz="0" w:space="0" w:color="auto"/>
        <w:bottom w:val="none" w:sz="0" w:space="0" w:color="auto"/>
        <w:right w:val="none" w:sz="0" w:space="0" w:color="auto"/>
      </w:divBdr>
    </w:div>
    <w:div w:id="307057627">
      <w:bodyDiv w:val="1"/>
      <w:marLeft w:val="0"/>
      <w:marRight w:val="0"/>
      <w:marTop w:val="0"/>
      <w:marBottom w:val="0"/>
      <w:divBdr>
        <w:top w:val="none" w:sz="0" w:space="0" w:color="auto"/>
        <w:left w:val="none" w:sz="0" w:space="0" w:color="auto"/>
        <w:bottom w:val="none" w:sz="0" w:space="0" w:color="auto"/>
        <w:right w:val="none" w:sz="0" w:space="0" w:color="auto"/>
      </w:divBdr>
    </w:div>
    <w:div w:id="317420906">
      <w:bodyDiv w:val="1"/>
      <w:marLeft w:val="0"/>
      <w:marRight w:val="0"/>
      <w:marTop w:val="0"/>
      <w:marBottom w:val="0"/>
      <w:divBdr>
        <w:top w:val="none" w:sz="0" w:space="0" w:color="auto"/>
        <w:left w:val="none" w:sz="0" w:space="0" w:color="auto"/>
        <w:bottom w:val="none" w:sz="0" w:space="0" w:color="auto"/>
        <w:right w:val="none" w:sz="0" w:space="0" w:color="auto"/>
      </w:divBdr>
    </w:div>
    <w:div w:id="364599607">
      <w:bodyDiv w:val="1"/>
      <w:marLeft w:val="0"/>
      <w:marRight w:val="0"/>
      <w:marTop w:val="0"/>
      <w:marBottom w:val="0"/>
      <w:divBdr>
        <w:top w:val="none" w:sz="0" w:space="0" w:color="auto"/>
        <w:left w:val="none" w:sz="0" w:space="0" w:color="auto"/>
        <w:bottom w:val="none" w:sz="0" w:space="0" w:color="auto"/>
        <w:right w:val="none" w:sz="0" w:space="0" w:color="auto"/>
      </w:divBdr>
    </w:div>
    <w:div w:id="438526014">
      <w:bodyDiv w:val="1"/>
      <w:marLeft w:val="0"/>
      <w:marRight w:val="0"/>
      <w:marTop w:val="0"/>
      <w:marBottom w:val="0"/>
      <w:divBdr>
        <w:top w:val="none" w:sz="0" w:space="0" w:color="auto"/>
        <w:left w:val="none" w:sz="0" w:space="0" w:color="auto"/>
        <w:bottom w:val="none" w:sz="0" w:space="0" w:color="auto"/>
        <w:right w:val="none" w:sz="0" w:space="0" w:color="auto"/>
      </w:divBdr>
    </w:div>
    <w:div w:id="447743472">
      <w:bodyDiv w:val="1"/>
      <w:marLeft w:val="0"/>
      <w:marRight w:val="0"/>
      <w:marTop w:val="0"/>
      <w:marBottom w:val="0"/>
      <w:divBdr>
        <w:top w:val="none" w:sz="0" w:space="0" w:color="auto"/>
        <w:left w:val="none" w:sz="0" w:space="0" w:color="auto"/>
        <w:bottom w:val="none" w:sz="0" w:space="0" w:color="auto"/>
        <w:right w:val="none" w:sz="0" w:space="0" w:color="auto"/>
      </w:divBdr>
    </w:div>
    <w:div w:id="505436332">
      <w:bodyDiv w:val="1"/>
      <w:marLeft w:val="0"/>
      <w:marRight w:val="0"/>
      <w:marTop w:val="0"/>
      <w:marBottom w:val="0"/>
      <w:divBdr>
        <w:top w:val="none" w:sz="0" w:space="0" w:color="auto"/>
        <w:left w:val="none" w:sz="0" w:space="0" w:color="auto"/>
        <w:bottom w:val="none" w:sz="0" w:space="0" w:color="auto"/>
        <w:right w:val="none" w:sz="0" w:space="0" w:color="auto"/>
      </w:divBdr>
    </w:div>
    <w:div w:id="522550881">
      <w:bodyDiv w:val="1"/>
      <w:marLeft w:val="0"/>
      <w:marRight w:val="0"/>
      <w:marTop w:val="0"/>
      <w:marBottom w:val="0"/>
      <w:divBdr>
        <w:top w:val="none" w:sz="0" w:space="0" w:color="auto"/>
        <w:left w:val="none" w:sz="0" w:space="0" w:color="auto"/>
        <w:bottom w:val="none" w:sz="0" w:space="0" w:color="auto"/>
        <w:right w:val="none" w:sz="0" w:space="0" w:color="auto"/>
      </w:divBdr>
    </w:div>
    <w:div w:id="603459212">
      <w:bodyDiv w:val="1"/>
      <w:marLeft w:val="0"/>
      <w:marRight w:val="0"/>
      <w:marTop w:val="0"/>
      <w:marBottom w:val="0"/>
      <w:divBdr>
        <w:top w:val="none" w:sz="0" w:space="0" w:color="auto"/>
        <w:left w:val="none" w:sz="0" w:space="0" w:color="auto"/>
        <w:bottom w:val="none" w:sz="0" w:space="0" w:color="auto"/>
        <w:right w:val="none" w:sz="0" w:space="0" w:color="auto"/>
      </w:divBdr>
    </w:div>
    <w:div w:id="627977166">
      <w:bodyDiv w:val="1"/>
      <w:marLeft w:val="0"/>
      <w:marRight w:val="0"/>
      <w:marTop w:val="0"/>
      <w:marBottom w:val="0"/>
      <w:divBdr>
        <w:top w:val="none" w:sz="0" w:space="0" w:color="auto"/>
        <w:left w:val="none" w:sz="0" w:space="0" w:color="auto"/>
        <w:bottom w:val="none" w:sz="0" w:space="0" w:color="auto"/>
        <w:right w:val="none" w:sz="0" w:space="0" w:color="auto"/>
      </w:divBdr>
    </w:div>
    <w:div w:id="662968957">
      <w:bodyDiv w:val="1"/>
      <w:marLeft w:val="0"/>
      <w:marRight w:val="0"/>
      <w:marTop w:val="0"/>
      <w:marBottom w:val="0"/>
      <w:divBdr>
        <w:top w:val="none" w:sz="0" w:space="0" w:color="auto"/>
        <w:left w:val="none" w:sz="0" w:space="0" w:color="auto"/>
        <w:bottom w:val="none" w:sz="0" w:space="0" w:color="auto"/>
        <w:right w:val="none" w:sz="0" w:space="0" w:color="auto"/>
      </w:divBdr>
    </w:div>
    <w:div w:id="701318905">
      <w:bodyDiv w:val="1"/>
      <w:marLeft w:val="0"/>
      <w:marRight w:val="0"/>
      <w:marTop w:val="0"/>
      <w:marBottom w:val="0"/>
      <w:divBdr>
        <w:top w:val="none" w:sz="0" w:space="0" w:color="auto"/>
        <w:left w:val="none" w:sz="0" w:space="0" w:color="auto"/>
        <w:bottom w:val="none" w:sz="0" w:space="0" w:color="auto"/>
        <w:right w:val="none" w:sz="0" w:space="0" w:color="auto"/>
      </w:divBdr>
    </w:div>
    <w:div w:id="723022108">
      <w:bodyDiv w:val="1"/>
      <w:marLeft w:val="0"/>
      <w:marRight w:val="0"/>
      <w:marTop w:val="0"/>
      <w:marBottom w:val="0"/>
      <w:divBdr>
        <w:top w:val="none" w:sz="0" w:space="0" w:color="auto"/>
        <w:left w:val="none" w:sz="0" w:space="0" w:color="auto"/>
        <w:bottom w:val="none" w:sz="0" w:space="0" w:color="auto"/>
        <w:right w:val="none" w:sz="0" w:space="0" w:color="auto"/>
      </w:divBdr>
    </w:div>
    <w:div w:id="731345331">
      <w:bodyDiv w:val="1"/>
      <w:marLeft w:val="0"/>
      <w:marRight w:val="0"/>
      <w:marTop w:val="0"/>
      <w:marBottom w:val="0"/>
      <w:divBdr>
        <w:top w:val="none" w:sz="0" w:space="0" w:color="auto"/>
        <w:left w:val="none" w:sz="0" w:space="0" w:color="auto"/>
        <w:bottom w:val="none" w:sz="0" w:space="0" w:color="auto"/>
        <w:right w:val="none" w:sz="0" w:space="0" w:color="auto"/>
      </w:divBdr>
    </w:div>
    <w:div w:id="758135961">
      <w:bodyDiv w:val="1"/>
      <w:marLeft w:val="0"/>
      <w:marRight w:val="0"/>
      <w:marTop w:val="0"/>
      <w:marBottom w:val="0"/>
      <w:divBdr>
        <w:top w:val="none" w:sz="0" w:space="0" w:color="auto"/>
        <w:left w:val="none" w:sz="0" w:space="0" w:color="auto"/>
        <w:bottom w:val="none" w:sz="0" w:space="0" w:color="auto"/>
        <w:right w:val="none" w:sz="0" w:space="0" w:color="auto"/>
      </w:divBdr>
    </w:div>
    <w:div w:id="766653712">
      <w:bodyDiv w:val="1"/>
      <w:marLeft w:val="0"/>
      <w:marRight w:val="0"/>
      <w:marTop w:val="0"/>
      <w:marBottom w:val="0"/>
      <w:divBdr>
        <w:top w:val="none" w:sz="0" w:space="0" w:color="auto"/>
        <w:left w:val="none" w:sz="0" w:space="0" w:color="auto"/>
        <w:bottom w:val="none" w:sz="0" w:space="0" w:color="auto"/>
        <w:right w:val="none" w:sz="0" w:space="0" w:color="auto"/>
      </w:divBdr>
    </w:div>
    <w:div w:id="786315882">
      <w:bodyDiv w:val="1"/>
      <w:marLeft w:val="0"/>
      <w:marRight w:val="0"/>
      <w:marTop w:val="0"/>
      <w:marBottom w:val="0"/>
      <w:divBdr>
        <w:top w:val="none" w:sz="0" w:space="0" w:color="auto"/>
        <w:left w:val="none" w:sz="0" w:space="0" w:color="auto"/>
        <w:bottom w:val="none" w:sz="0" w:space="0" w:color="auto"/>
        <w:right w:val="none" w:sz="0" w:space="0" w:color="auto"/>
      </w:divBdr>
    </w:div>
    <w:div w:id="789281678">
      <w:bodyDiv w:val="1"/>
      <w:marLeft w:val="0"/>
      <w:marRight w:val="0"/>
      <w:marTop w:val="0"/>
      <w:marBottom w:val="0"/>
      <w:divBdr>
        <w:top w:val="none" w:sz="0" w:space="0" w:color="auto"/>
        <w:left w:val="none" w:sz="0" w:space="0" w:color="auto"/>
        <w:bottom w:val="none" w:sz="0" w:space="0" w:color="auto"/>
        <w:right w:val="none" w:sz="0" w:space="0" w:color="auto"/>
      </w:divBdr>
    </w:div>
    <w:div w:id="807019037">
      <w:bodyDiv w:val="1"/>
      <w:marLeft w:val="0"/>
      <w:marRight w:val="0"/>
      <w:marTop w:val="0"/>
      <w:marBottom w:val="0"/>
      <w:divBdr>
        <w:top w:val="none" w:sz="0" w:space="0" w:color="auto"/>
        <w:left w:val="none" w:sz="0" w:space="0" w:color="auto"/>
        <w:bottom w:val="none" w:sz="0" w:space="0" w:color="auto"/>
        <w:right w:val="none" w:sz="0" w:space="0" w:color="auto"/>
      </w:divBdr>
    </w:div>
    <w:div w:id="850491492">
      <w:bodyDiv w:val="1"/>
      <w:marLeft w:val="0"/>
      <w:marRight w:val="0"/>
      <w:marTop w:val="0"/>
      <w:marBottom w:val="0"/>
      <w:divBdr>
        <w:top w:val="none" w:sz="0" w:space="0" w:color="auto"/>
        <w:left w:val="none" w:sz="0" w:space="0" w:color="auto"/>
        <w:bottom w:val="none" w:sz="0" w:space="0" w:color="auto"/>
        <w:right w:val="none" w:sz="0" w:space="0" w:color="auto"/>
      </w:divBdr>
    </w:div>
    <w:div w:id="851337118">
      <w:bodyDiv w:val="1"/>
      <w:marLeft w:val="0"/>
      <w:marRight w:val="0"/>
      <w:marTop w:val="0"/>
      <w:marBottom w:val="0"/>
      <w:divBdr>
        <w:top w:val="none" w:sz="0" w:space="0" w:color="auto"/>
        <w:left w:val="none" w:sz="0" w:space="0" w:color="auto"/>
        <w:bottom w:val="none" w:sz="0" w:space="0" w:color="auto"/>
        <w:right w:val="none" w:sz="0" w:space="0" w:color="auto"/>
      </w:divBdr>
    </w:div>
    <w:div w:id="863592546">
      <w:bodyDiv w:val="1"/>
      <w:marLeft w:val="0"/>
      <w:marRight w:val="0"/>
      <w:marTop w:val="0"/>
      <w:marBottom w:val="0"/>
      <w:divBdr>
        <w:top w:val="none" w:sz="0" w:space="0" w:color="auto"/>
        <w:left w:val="none" w:sz="0" w:space="0" w:color="auto"/>
        <w:bottom w:val="none" w:sz="0" w:space="0" w:color="auto"/>
        <w:right w:val="none" w:sz="0" w:space="0" w:color="auto"/>
      </w:divBdr>
    </w:div>
    <w:div w:id="872963416">
      <w:bodyDiv w:val="1"/>
      <w:marLeft w:val="0"/>
      <w:marRight w:val="0"/>
      <w:marTop w:val="0"/>
      <w:marBottom w:val="0"/>
      <w:divBdr>
        <w:top w:val="none" w:sz="0" w:space="0" w:color="auto"/>
        <w:left w:val="none" w:sz="0" w:space="0" w:color="auto"/>
        <w:bottom w:val="none" w:sz="0" w:space="0" w:color="auto"/>
        <w:right w:val="none" w:sz="0" w:space="0" w:color="auto"/>
      </w:divBdr>
    </w:div>
    <w:div w:id="875049137">
      <w:bodyDiv w:val="1"/>
      <w:marLeft w:val="0"/>
      <w:marRight w:val="0"/>
      <w:marTop w:val="0"/>
      <w:marBottom w:val="0"/>
      <w:divBdr>
        <w:top w:val="none" w:sz="0" w:space="0" w:color="auto"/>
        <w:left w:val="none" w:sz="0" w:space="0" w:color="auto"/>
        <w:bottom w:val="none" w:sz="0" w:space="0" w:color="auto"/>
        <w:right w:val="none" w:sz="0" w:space="0" w:color="auto"/>
      </w:divBdr>
    </w:div>
    <w:div w:id="884146730">
      <w:bodyDiv w:val="1"/>
      <w:marLeft w:val="0"/>
      <w:marRight w:val="0"/>
      <w:marTop w:val="0"/>
      <w:marBottom w:val="0"/>
      <w:divBdr>
        <w:top w:val="none" w:sz="0" w:space="0" w:color="auto"/>
        <w:left w:val="none" w:sz="0" w:space="0" w:color="auto"/>
        <w:bottom w:val="none" w:sz="0" w:space="0" w:color="auto"/>
        <w:right w:val="none" w:sz="0" w:space="0" w:color="auto"/>
      </w:divBdr>
    </w:div>
    <w:div w:id="895818490">
      <w:bodyDiv w:val="1"/>
      <w:marLeft w:val="0"/>
      <w:marRight w:val="0"/>
      <w:marTop w:val="0"/>
      <w:marBottom w:val="0"/>
      <w:divBdr>
        <w:top w:val="none" w:sz="0" w:space="0" w:color="auto"/>
        <w:left w:val="none" w:sz="0" w:space="0" w:color="auto"/>
        <w:bottom w:val="none" w:sz="0" w:space="0" w:color="auto"/>
        <w:right w:val="none" w:sz="0" w:space="0" w:color="auto"/>
      </w:divBdr>
    </w:div>
    <w:div w:id="902565996">
      <w:bodyDiv w:val="1"/>
      <w:marLeft w:val="0"/>
      <w:marRight w:val="0"/>
      <w:marTop w:val="0"/>
      <w:marBottom w:val="0"/>
      <w:divBdr>
        <w:top w:val="none" w:sz="0" w:space="0" w:color="auto"/>
        <w:left w:val="none" w:sz="0" w:space="0" w:color="auto"/>
        <w:bottom w:val="none" w:sz="0" w:space="0" w:color="auto"/>
        <w:right w:val="none" w:sz="0" w:space="0" w:color="auto"/>
      </w:divBdr>
    </w:div>
    <w:div w:id="965432037">
      <w:bodyDiv w:val="1"/>
      <w:marLeft w:val="0"/>
      <w:marRight w:val="0"/>
      <w:marTop w:val="0"/>
      <w:marBottom w:val="0"/>
      <w:divBdr>
        <w:top w:val="none" w:sz="0" w:space="0" w:color="auto"/>
        <w:left w:val="none" w:sz="0" w:space="0" w:color="auto"/>
        <w:bottom w:val="none" w:sz="0" w:space="0" w:color="auto"/>
        <w:right w:val="none" w:sz="0" w:space="0" w:color="auto"/>
      </w:divBdr>
    </w:div>
    <w:div w:id="1000041363">
      <w:bodyDiv w:val="1"/>
      <w:marLeft w:val="0"/>
      <w:marRight w:val="0"/>
      <w:marTop w:val="0"/>
      <w:marBottom w:val="0"/>
      <w:divBdr>
        <w:top w:val="none" w:sz="0" w:space="0" w:color="auto"/>
        <w:left w:val="none" w:sz="0" w:space="0" w:color="auto"/>
        <w:bottom w:val="none" w:sz="0" w:space="0" w:color="auto"/>
        <w:right w:val="none" w:sz="0" w:space="0" w:color="auto"/>
      </w:divBdr>
    </w:div>
    <w:div w:id="1011953246">
      <w:bodyDiv w:val="1"/>
      <w:marLeft w:val="0"/>
      <w:marRight w:val="0"/>
      <w:marTop w:val="0"/>
      <w:marBottom w:val="0"/>
      <w:divBdr>
        <w:top w:val="none" w:sz="0" w:space="0" w:color="auto"/>
        <w:left w:val="none" w:sz="0" w:space="0" w:color="auto"/>
        <w:bottom w:val="none" w:sz="0" w:space="0" w:color="auto"/>
        <w:right w:val="none" w:sz="0" w:space="0" w:color="auto"/>
      </w:divBdr>
    </w:div>
    <w:div w:id="1022516851">
      <w:bodyDiv w:val="1"/>
      <w:marLeft w:val="0"/>
      <w:marRight w:val="0"/>
      <w:marTop w:val="0"/>
      <w:marBottom w:val="0"/>
      <w:divBdr>
        <w:top w:val="none" w:sz="0" w:space="0" w:color="auto"/>
        <w:left w:val="none" w:sz="0" w:space="0" w:color="auto"/>
        <w:bottom w:val="none" w:sz="0" w:space="0" w:color="auto"/>
        <w:right w:val="none" w:sz="0" w:space="0" w:color="auto"/>
      </w:divBdr>
    </w:div>
    <w:div w:id="1044058463">
      <w:bodyDiv w:val="1"/>
      <w:marLeft w:val="0"/>
      <w:marRight w:val="0"/>
      <w:marTop w:val="0"/>
      <w:marBottom w:val="0"/>
      <w:divBdr>
        <w:top w:val="none" w:sz="0" w:space="0" w:color="auto"/>
        <w:left w:val="none" w:sz="0" w:space="0" w:color="auto"/>
        <w:bottom w:val="none" w:sz="0" w:space="0" w:color="auto"/>
        <w:right w:val="none" w:sz="0" w:space="0" w:color="auto"/>
      </w:divBdr>
    </w:div>
    <w:div w:id="1052928884">
      <w:bodyDiv w:val="1"/>
      <w:marLeft w:val="0"/>
      <w:marRight w:val="0"/>
      <w:marTop w:val="0"/>
      <w:marBottom w:val="0"/>
      <w:divBdr>
        <w:top w:val="none" w:sz="0" w:space="0" w:color="auto"/>
        <w:left w:val="none" w:sz="0" w:space="0" w:color="auto"/>
        <w:bottom w:val="none" w:sz="0" w:space="0" w:color="auto"/>
        <w:right w:val="none" w:sz="0" w:space="0" w:color="auto"/>
      </w:divBdr>
    </w:div>
    <w:div w:id="1096556548">
      <w:bodyDiv w:val="1"/>
      <w:marLeft w:val="0"/>
      <w:marRight w:val="0"/>
      <w:marTop w:val="0"/>
      <w:marBottom w:val="0"/>
      <w:divBdr>
        <w:top w:val="none" w:sz="0" w:space="0" w:color="auto"/>
        <w:left w:val="none" w:sz="0" w:space="0" w:color="auto"/>
        <w:bottom w:val="none" w:sz="0" w:space="0" w:color="auto"/>
        <w:right w:val="none" w:sz="0" w:space="0" w:color="auto"/>
      </w:divBdr>
    </w:div>
    <w:div w:id="1199047825">
      <w:bodyDiv w:val="1"/>
      <w:marLeft w:val="0"/>
      <w:marRight w:val="0"/>
      <w:marTop w:val="0"/>
      <w:marBottom w:val="0"/>
      <w:divBdr>
        <w:top w:val="none" w:sz="0" w:space="0" w:color="auto"/>
        <w:left w:val="none" w:sz="0" w:space="0" w:color="auto"/>
        <w:bottom w:val="none" w:sz="0" w:space="0" w:color="auto"/>
        <w:right w:val="none" w:sz="0" w:space="0" w:color="auto"/>
      </w:divBdr>
    </w:div>
    <w:div w:id="1207522945">
      <w:bodyDiv w:val="1"/>
      <w:marLeft w:val="0"/>
      <w:marRight w:val="0"/>
      <w:marTop w:val="0"/>
      <w:marBottom w:val="0"/>
      <w:divBdr>
        <w:top w:val="none" w:sz="0" w:space="0" w:color="auto"/>
        <w:left w:val="none" w:sz="0" w:space="0" w:color="auto"/>
        <w:bottom w:val="none" w:sz="0" w:space="0" w:color="auto"/>
        <w:right w:val="none" w:sz="0" w:space="0" w:color="auto"/>
      </w:divBdr>
    </w:div>
    <w:div w:id="1214081100">
      <w:bodyDiv w:val="1"/>
      <w:marLeft w:val="0"/>
      <w:marRight w:val="0"/>
      <w:marTop w:val="0"/>
      <w:marBottom w:val="0"/>
      <w:divBdr>
        <w:top w:val="none" w:sz="0" w:space="0" w:color="auto"/>
        <w:left w:val="none" w:sz="0" w:space="0" w:color="auto"/>
        <w:bottom w:val="none" w:sz="0" w:space="0" w:color="auto"/>
        <w:right w:val="none" w:sz="0" w:space="0" w:color="auto"/>
      </w:divBdr>
    </w:div>
    <w:div w:id="1232078530">
      <w:bodyDiv w:val="1"/>
      <w:marLeft w:val="0"/>
      <w:marRight w:val="0"/>
      <w:marTop w:val="0"/>
      <w:marBottom w:val="0"/>
      <w:divBdr>
        <w:top w:val="none" w:sz="0" w:space="0" w:color="auto"/>
        <w:left w:val="none" w:sz="0" w:space="0" w:color="auto"/>
        <w:bottom w:val="none" w:sz="0" w:space="0" w:color="auto"/>
        <w:right w:val="none" w:sz="0" w:space="0" w:color="auto"/>
      </w:divBdr>
    </w:div>
    <w:div w:id="1245648142">
      <w:bodyDiv w:val="1"/>
      <w:marLeft w:val="0"/>
      <w:marRight w:val="0"/>
      <w:marTop w:val="0"/>
      <w:marBottom w:val="0"/>
      <w:divBdr>
        <w:top w:val="none" w:sz="0" w:space="0" w:color="auto"/>
        <w:left w:val="none" w:sz="0" w:space="0" w:color="auto"/>
        <w:bottom w:val="none" w:sz="0" w:space="0" w:color="auto"/>
        <w:right w:val="none" w:sz="0" w:space="0" w:color="auto"/>
      </w:divBdr>
    </w:div>
    <w:div w:id="1285386186">
      <w:bodyDiv w:val="1"/>
      <w:marLeft w:val="0"/>
      <w:marRight w:val="0"/>
      <w:marTop w:val="0"/>
      <w:marBottom w:val="0"/>
      <w:divBdr>
        <w:top w:val="none" w:sz="0" w:space="0" w:color="auto"/>
        <w:left w:val="none" w:sz="0" w:space="0" w:color="auto"/>
        <w:bottom w:val="none" w:sz="0" w:space="0" w:color="auto"/>
        <w:right w:val="none" w:sz="0" w:space="0" w:color="auto"/>
      </w:divBdr>
    </w:div>
    <w:div w:id="1371569095">
      <w:bodyDiv w:val="1"/>
      <w:marLeft w:val="0"/>
      <w:marRight w:val="0"/>
      <w:marTop w:val="0"/>
      <w:marBottom w:val="0"/>
      <w:divBdr>
        <w:top w:val="none" w:sz="0" w:space="0" w:color="auto"/>
        <w:left w:val="none" w:sz="0" w:space="0" w:color="auto"/>
        <w:bottom w:val="none" w:sz="0" w:space="0" w:color="auto"/>
        <w:right w:val="none" w:sz="0" w:space="0" w:color="auto"/>
      </w:divBdr>
    </w:div>
    <w:div w:id="1374112388">
      <w:bodyDiv w:val="1"/>
      <w:marLeft w:val="0"/>
      <w:marRight w:val="0"/>
      <w:marTop w:val="0"/>
      <w:marBottom w:val="0"/>
      <w:divBdr>
        <w:top w:val="none" w:sz="0" w:space="0" w:color="auto"/>
        <w:left w:val="none" w:sz="0" w:space="0" w:color="auto"/>
        <w:bottom w:val="none" w:sz="0" w:space="0" w:color="auto"/>
        <w:right w:val="none" w:sz="0" w:space="0" w:color="auto"/>
      </w:divBdr>
    </w:div>
    <w:div w:id="1378241292">
      <w:bodyDiv w:val="1"/>
      <w:marLeft w:val="0"/>
      <w:marRight w:val="0"/>
      <w:marTop w:val="0"/>
      <w:marBottom w:val="0"/>
      <w:divBdr>
        <w:top w:val="none" w:sz="0" w:space="0" w:color="auto"/>
        <w:left w:val="none" w:sz="0" w:space="0" w:color="auto"/>
        <w:bottom w:val="none" w:sz="0" w:space="0" w:color="auto"/>
        <w:right w:val="none" w:sz="0" w:space="0" w:color="auto"/>
      </w:divBdr>
    </w:div>
    <w:div w:id="1419012079">
      <w:bodyDiv w:val="1"/>
      <w:marLeft w:val="0"/>
      <w:marRight w:val="0"/>
      <w:marTop w:val="0"/>
      <w:marBottom w:val="0"/>
      <w:divBdr>
        <w:top w:val="none" w:sz="0" w:space="0" w:color="auto"/>
        <w:left w:val="none" w:sz="0" w:space="0" w:color="auto"/>
        <w:bottom w:val="none" w:sz="0" w:space="0" w:color="auto"/>
        <w:right w:val="none" w:sz="0" w:space="0" w:color="auto"/>
      </w:divBdr>
    </w:div>
    <w:div w:id="1450852816">
      <w:bodyDiv w:val="1"/>
      <w:marLeft w:val="0"/>
      <w:marRight w:val="0"/>
      <w:marTop w:val="0"/>
      <w:marBottom w:val="0"/>
      <w:divBdr>
        <w:top w:val="none" w:sz="0" w:space="0" w:color="auto"/>
        <w:left w:val="none" w:sz="0" w:space="0" w:color="auto"/>
        <w:bottom w:val="none" w:sz="0" w:space="0" w:color="auto"/>
        <w:right w:val="none" w:sz="0" w:space="0" w:color="auto"/>
      </w:divBdr>
    </w:div>
    <w:div w:id="1513109057">
      <w:bodyDiv w:val="1"/>
      <w:marLeft w:val="0"/>
      <w:marRight w:val="0"/>
      <w:marTop w:val="0"/>
      <w:marBottom w:val="0"/>
      <w:divBdr>
        <w:top w:val="none" w:sz="0" w:space="0" w:color="auto"/>
        <w:left w:val="none" w:sz="0" w:space="0" w:color="auto"/>
        <w:bottom w:val="none" w:sz="0" w:space="0" w:color="auto"/>
        <w:right w:val="none" w:sz="0" w:space="0" w:color="auto"/>
      </w:divBdr>
    </w:div>
    <w:div w:id="1513912492">
      <w:bodyDiv w:val="1"/>
      <w:marLeft w:val="0"/>
      <w:marRight w:val="0"/>
      <w:marTop w:val="0"/>
      <w:marBottom w:val="0"/>
      <w:divBdr>
        <w:top w:val="none" w:sz="0" w:space="0" w:color="auto"/>
        <w:left w:val="none" w:sz="0" w:space="0" w:color="auto"/>
        <w:bottom w:val="none" w:sz="0" w:space="0" w:color="auto"/>
        <w:right w:val="none" w:sz="0" w:space="0" w:color="auto"/>
      </w:divBdr>
    </w:div>
    <w:div w:id="1535118558">
      <w:bodyDiv w:val="1"/>
      <w:marLeft w:val="0"/>
      <w:marRight w:val="0"/>
      <w:marTop w:val="0"/>
      <w:marBottom w:val="0"/>
      <w:divBdr>
        <w:top w:val="none" w:sz="0" w:space="0" w:color="auto"/>
        <w:left w:val="none" w:sz="0" w:space="0" w:color="auto"/>
        <w:bottom w:val="none" w:sz="0" w:space="0" w:color="auto"/>
        <w:right w:val="none" w:sz="0" w:space="0" w:color="auto"/>
      </w:divBdr>
    </w:div>
    <w:div w:id="1541740834">
      <w:bodyDiv w:val="1"/>
      <w:marLeft w:val="0"/>
      <w:marRight w:val="0"/>
      <w:marTop w:val="0"/>
      <w:marBottom w:val="0"/>
      <w:divBdr>
        <w:top w:val="none" w:sz="0" w:space="0" w:color="auto"/>
        <w:left w:val="none" w:sz="0" w:space="0" w:color="auto"/>
        <w:bottom w:val="none" w:sz="0" w:space="0" w:color="auto"/>
        <w:right w:val="none" w:sz="0" w:space="0" w:color="auto"/>
      </w:divBdr>
    </w:div>
    <w:div w:id="1611739281">
      <w:bodyDiv w:val="1"/>
      <w:marLeft w:val="0"/>
      <w:marRight w:val="0"/>
      <w:marTop w:val="0"/>
      <w:marBottom w:val="0"/>
      <w:divBdr>
        <w:top w:val="none" w:sz="0" w:space="0" w:color="auto"/>
        <w:left w:val="none" w:sz="0" w:space="0" w:color="auto"/>
        <w:bottom w:val="none" w:sz="0" w:space="0" w:color="auto"/>
        <w:right w:val="none" w:sz="0" w:space="0" w:color="auto"/>
      </w:divBdr>
    </w:div>
    <w:div w:id="1630698345">
      <w:bodyDiv w:val="1"/>
      <w:marLeft w:val="0"/>
      <w:marRight w:val="0"/>
      <w:marTop w:val="0"/>
      <w:marBottom w:val="0"/>
      <w:divBdr>
        <w:top w:val="none" w:sz="0" w:space="0" w:color="auto"/>
        <w:left w:val="none" w:sz="0" w:space="0" w:color="auto"/>
        <w:bottom w:val="none" w:sz="0" w:space="0" w:color="auto"/>
        <w:right w:val="none" w:sz="0" w:space="0" w:color="auto"/>
      </w:divBdr>
    </w:div>
    <w:div w:id="1631016148">
      <w:bodyDiv w:val="1"/>
      <w:marLeft w:val="0"/>
      <w:marRight w:val="0"/>
      <w:marTop w:val="0"/>
      <w:marBottom w:val="0"/>
      <w:divBdr>
        <w:top w:val="none" w:sz="0" w:space="0" w:color="auto"/>
        <w:left w:val="none" w:sz="0" w:space="0" w:color="auto"/>
        <w:bottom w:val="none" w:sz="0" w:space="0" w:color="auto"/>
        <w:right w:val="none" w:sz="0" w:space="0" w:color="auto"/>
      </w:divBdr>
    </w:div>
    <w:div w:id="1647661310">
      <w:bodyDiv w:val="1"/>
      <w:marLeft w:val="0"/>
      <w:marRight w:val="0"/>
      <w:marTop w:val="0"/>
      <w:marBottom w:val="0"/>
      <w:divBdr>
        <w:top w:val="none" w:sz="0" w:space="0" w:color="auto"/>
        <w:left w:val="none" w:sz="0" w:space="0" w:color="auto"/>
        <w:bottom w:val="none" w:sz="0" w:space="0" w:color="auto"/>
        <w:right w:val="none" w:sz="0" w:space="0" w:color="auto"/>
      </w:divBdr>
    </w:div>
    <w:div w:id="1692490667">
      <w:bodyDiv w:val="1"/>
      <w:marLeft w:val="0"/>
      <w:marRight w:val="0"/>
      <w:marTop w:val="0"/>
      <w:marBottom w:val="0"/>
      <w:divBdr>
        <w:top w:val="none" w:sz="0" w:space="0" w:color="auto"/>
        <w:left w:val="none" w:sz="0" w:space="0" w:color="auto"/>
        <w:bottom w:val="none" w:sz="0" w:space="0" w:color="auto"/>
        <w:right w:val="none" w:sz="0" w:space="0" w:color="auto"/>
      </w:divBdr>
    </w:div>
    <w:div w:id="1726562922">
      <w:bodyDiv w:val="1"/>
      <w:marLeft w:val="0"/>
      <w:marRight w:val="0"/>
      <w:marTop w:val="0"/>
      <w:marBottom w:val="0"/>
      <w:divBdr>
        <w:top w:val="none" w:sz="0" w:space="0" w:color="auto"/>
        <w:left w:val="none" w:sz="0" w:space="0" w:color="auto"/>
        <w:bottom w:val="none" w:sz="0" w:space="0" w:color="auto"/>
        <w:right w:val="none" w:sz="0" w:space="0" w:color="auto"/>
      </w:divBdr>
    </w:div>
    <w:div w:id="1737586804">
      <w:bodyDiv w:val="1"/>
      <w:marLeft w:val="0"/>
      <w:marRight w:val="0"/>
      <w:marTop w:val="0"/>
      <w:marBottom w:val="0"/>
      <w:divBdr>
        <w:top w:val="none" w:sz="0" w:space="0" w:color="auto"/>
        <w:left w:val="none" w:sz="0" w:space="0" w:color="auto"/>
        <w:bottom w:val="none" w:sz="0" w:space="0" w:color="auto"/>
        <w:right w:val="none" w:sz="0" w:space="0" w:color="auto"/>
      </w:divBdr>
    </w:div>
    <w:div w:id="1806463285">
      <w:bodyDiv w:val="1"/>
      <w:marLeft w:val="0"/>
      <w:marRight w:val="0"/>
      <w:marTop w:val="0"/>
      <w:marBottom w:val="0"/>
      <w:divBdr>
        <w:top w:val="none" w:sz="0" w:space="0" w:color="auto"/>
        <w:left w:val="none" w:sz="0" w:space="0" w:color="auto"/>
        <w:bottom w:val="none" w:sz="0" w:space="0" w:color="auto"/>
        <w:right w:val="none" w:sz="0" w:space="0" w:color="auto"/>
      </w:divBdr>
    </w:div>
    <w:div w:id="1808552169">
      <w:bodyDiv w:val="1"/>
      <w:marLeft w:val="0"/>
      <w:marRight w:val="0"/>
      <w:marTop w:val="0"/>
      <w:marBottom w:val="0"/>
      <w:divBdr>
        <w:top w:val="none" w:sz="0" w:space="0" w:color="auto"/>
        <w:left w:val="none" w:sz="0" w:space="0" w:color="auto"/>
        <w:bottom w:val="none" w:sz="0" w:space="0" w:color="auto"/>
        <w:right w:val="none" w:sz="0" w:space="0" w:color="auto"/>
      </w:divBdr>
    </w:div>
    <w:div w:id="1815832597">
      <w:bodyDiv w:val="1"/>
      <w:marLeft w:val="0"/>
      <w:marRight w:val="0"/>
      <w:marTop w:val="0"/>
      <w:marBottom w:val="0"/>
      <w:divBdr>
        <w:top w:val="none" w:sz="0" w:space="0" w:color="auto"/>
        <w:left w:val="none" w:sz="0" w:space="0" w:color="auto"/>
        <w:bottom w:val="none" w:sz="0" w:space="0" w:color="auto"/>
        <w:right w:val="none" w:sz="0" w:space="0" w:color="auto"/>
      </w:divBdr>
    </w:div>
    <w:div w:id="1870340334">
      <w:bodyDiv w:val="1"/>
      <w:marLeft w:val="0"/>
      <w:marRight w:val="0"/>
      <w:marTop w:val="0"/>
      <w:marBottom w:val="0"/>
      <w:divBdr>
        <w:top w:val="none" w:sz="0" w:space="0" w:color="auto"/>
        <w:left w:val="none" w:sz="0" w:space="0" w:color="auto"/>
        <w:bottom w:val="none" w:sz="0" w:space="0" w:color="auto"/>
        <w:right w:val="none" w:sz="0" w:space="0" w:color="auto"/>
      </w:divBdr>
    </w:div>
    <w:div w:id="1872111205">
      <w:bodyDiv w:val="1"/>
      <w:marLeft w:val="0"/>
      <w:marRight w:val="0"/>
      <w:marTop w:val="0"/>
      <w:marBottom w:val="0"/>
      <w:divBdr>
        <w:top w:val="none" w:sz="0" w:space="0" w:color="auto"/>
        <w:left w:val="none" w:sz="0" w:space="0" w:color="auto"/>
        <w:bottom w:val="none" w:sz="0" w:space="0" w:color="auto"/>
        <w:right w:val="none" w:sz="0" w:space="0" w:color="auto"/>
      </w:divBdr>
    </w:div>
    <w:div w:id="1892838471">
      <w:bodyDiv w:val="1"/>
      <w:marLeft w:val="0"/>
      <w:marRight w:val="0"/>
      <w:marTop w:val="0"/>
      <w:marBottom w:val="0"/>
      <w:divBdr>
        <w:top w:val="none" w:sz="0" w:space="0" w:color="auto"/>
        <w:left w:val="none" w:sz="0" w:space="0" w:color="auto"/>
        <w:bottom w:val="none" w:sz="0" w:space="0" w:color="auto"/>
        <w:right w:val="none" w:sz="0" w:space="0" w:color="auto"/>
      </w:divBdr>
    </w:div>
    <w:div w:id="1899899866">
      <w:bodyDiv w:val="1"/>
      <w:marLeft w:val="0"/>
      <w:marRight w:val="0"/>
      <w:marTop w:val="0"/>
      <w:marBottom w:val="0"/>
      <w:divBdr>
        <w:top w:val="none" w:sz="0" w:space="0" w:color="auto"/>
        <w:left w:val="none" w:sz="0" w:space="0" w:color="auto"/>
        <w:bottom w:val="none" w:sz="0" w:space="0" w:color="auto"/>
        <w:right w:val="none" w:sz="0" w:space="0" w:color="auto"/>
      </w:divBdr>
    </w:div>
    <w:div w:id="1916207693">
      <w:bodyDiv w:val="1"/>
      <w:marLeft w:val="0"/>
      <w:marRight w:val="0"/>
      <w:marTop w:val="0"/>
      <w:marBottom w:val="0"/>
      <w:divBdr>
        <w:top w:val="none" w:sz="0" w:space="0" w:color="auto"/>
        <w:left w:val="none" w:sz="0" w:space="0" w:color="auto"/>
        <w:bottom w:val="none" w:sz="0" w:space="0" w:color="auto"/>
        <w:right w:val="none" w:sz="0" w:space="0" w:color="auto"/>
      </w:divBdr>
    </w:div>
    <w:div w:id="1928804896">
      <w:bodyDiv w:val="1"/>
      <w:marLeft w:val="0"/>
      <w:marRight w:val="0"/>
      <w:marTop w:val="0"/>
      <w:marBottom w:val="0"/>
      <w:divBdr>
        <w:top w:val="none" w:sz="0" w:space="0" w:color="auto"/>
        <w:left w:val="none" w:sz="0" w:space="0" w:color="auto"/>
        <w:bottom w:val="none" w:sz="0" w:space="0" w:color="auto"/>
        <w:right w:val="none" w:sz="0" w:space="0" w:color="auto"/>
      </w:divBdr>
    </w:div>
    <w:div w:id="1993020368">
      <w:marLeft w:val="0"/>
      <w:marRight w:val="0"/>
      <w:marTop w:val="0"/>
      <w:marBottom w:val="0"/>
      <w:divBdr>
        <w:top w:val="none" w:sz="0" w:space="0" w:color="auto"/>
        <w:left w:val="none" w:sz="0" w:space="0" w:color="auto"/>
        <w:bottom w:val="none" w:sz="0" w:space="0" w:color="auto"/>
        <w:right w:val="none" w:sz="0" w:space="0" w:color="auto"/>
      </w:divBdr>
    </w:div>
    <w:div w:id="1993020369">
      <w:marLeft w:val="0"/>
      <w:marRight w:val="0"/>
      <w:marTop w:val="0"/>
      <w:marBottom w:val="0"/>
      <w:divBdr>
        <w:top w:val="none" w:sz="0" w:space="0" w:color="auto"/>
        <w:left w:val="none" w:sz="0" w:space="0" w:color="auto"/>
        <w:bottom w:val="none" w:sz="0" w:space="0" w:color="auto"/>
        <w:right w:val="none" w:sz="0" w:space="0" w:color="auto"/>
      </w:divBdr>
    </w:div>
    <w:div w:id="1993020370">
      <w:marLeft w:val="0"/>
      <w:marRight w:val="0"/>
      <w:marTop w:val="0"/>
      <w:marBottom w:val="0"/>
      <w:divBdr>
        <w:top w:val="none" w:sz="0" w:space="0" w:color="auto"/>
        <w:left w:val="none" w:sz="0" w:space="0" w:color="auto"/>
        <w:bottom w:val="none" w:sz="0" w:space="0" w:color="auto"/>
        <w:right w:val="none" w:sz="0" w:space="0" w:color="auto"/>
      </w:divBdr>
    </w:div>
    <w:div w:id="1993020371">
      <w:marLeft w:val="0"/>
      <w:marRight w:val="0"/>
      <w:marTop w:val="0"/>
      <w:marBottom w:val="0"/>
      <w:divBdr>
        <w:top w:val="none" w:sz="0" w:space="0" w:color="auto"/>
        <w:left w:val="none" w:sz="0" w:space="0" w:color="auto"/>
        <w:bottom w:val="none" w:sz="0" w:space="0" w:color="auto"/>
        <w:right w:val="none" w:sz="0" w:space="0" w:color="auto"/>
      </w:divBdr>
    </w:div>
    <w:div w:id="1993020372">
      <w:marLeft w:val="0"/>
      <w:marRight w:val="0"/>
      <w:marTop w:val="0"/>
      <w:marBottom w:val="0"/>
      <w:divBdr>
        <w:top w:val="none" w:sz="0" w:space="0" w:color="auto"/>
        <w:left w:val="none" w:sz="0" w:space="0" w:color="auto"/>
        <w:bottom w:val="none" w:sz="0" w:space="0" w:color="auto"/>
        <w:right w:val="none" w:sz="0" w:space="0" w:color="auto"/>
      </w:divBdr>
    </w:div>
    <w:div w:id="1993020373">
      <w:marLeft w:val="0"/>
      <w:marRight w:val="0"/>
      <w:marTop w:val="0"/>
      <w:marBottom w:val="0"/>
      <w:divBdr>
        <w:top w:val="none" w:sz="0" w:space="0" w:color="auto"/>
        <w:left w:val="none" w:sz="0" w:space="0" w:color="auto"/>
        <w:bottom w:val="none" w:sz="0" w:space="0" w:color="auto"/>
        <w:right w:val="none" w:sz="0" w:space="0" w:color="auto"/>
      </w:divBdr>
    </w:div>
    <w:div w:id="1993020374">
      <w:marLeft w:val="0"/>
      <w:marRight w:val="0"/>
      <w:marTop w:val="0"/>
      <w:marBottom w:val="0"/>
      <w:divBdr>
        <w:top w:val="none" w:sz="0" w:space="0" w:color="auto"/>
        <w:left w:val="none" w:sz="0" w:space="0" w:color="auto"/>
        <w:bottom w:val="none" w:sz="0" w:space="0" w:color="auto"/>
        <w:right w:val="none" w:sz="0" w:space="0" w:color="auto"/>
      </w:divBdr>
    </w:div>
    <w:div w:id="1993020375">
      <w:marLeft w:val="0"/>
      <w:marRight w:val="0"/>
      <w:marTop w:val="0"/>
      <w:marBottom w:val="0"/>
      <w:divBdr>
        <w:top w:val="none" w:sz="0" w:space="0" w:color="auto"/>
        <w:left w:val="none" w:sz="0" w:space="0" w:color="auto"/>
        <w:bottom w:val="none" w:sz="0" w:space="0" w:color="auto"/>
        <w:right w:val="none" w:sz="0" w:space="0" w:color="auto"/>
      </w:divBdr>
    </w:div>
    <w:div w:id="1993020376">
      <w:marLeft w:val="0"/>
      <w:marRight w:val="0"/>
      <w:marTop w:val="0"/>
      <w:marBottom w:val="0"/>
      <w:divBdr>
        <w:top w:val="none" w:sz="0" w:space="0" w:color="auto"/>
        <w:left w:val="none" w:sz="0" w:space="0" w:color="auto"/>
        <w:bottom w:val="none" w:sz="0" w:space="0" w:color="auto"/>
        <w:right w:val="none" w:sz="0" w:space="0" w:color="auto"/>
      </w:divBdr>
    </w:div>
    <w:div w:id="1993020377">
      <w:marLeft w:val="0"/>
      <w:marRight w:val="0"/>
      <w:marTop w:val="0"/>
      <w:marBottom w:val="0"/>
      <w:divBdr>
        <w:top w:val="none" w:sz="0" w:space="0" w:color="auto"/>
        <w:left w:val="none" w:sz="0" w:space="0" w:color="auto"/>
        <w:bottom w:val="none" w:sz="0" w:space="0" w:color="auto"/>
        <w:right w:val="none" w:sz="0" w:space="0" w:color="auto"/>
      </w:divBdr>
    </w:div>
    <w:div w:id="2003002208">
      <w:bodyDiv w:val="1"/>
      <w:marLeft w:val="0"/>
      <w:marRight w:val="0"/>
      <w:marTop w:val="0"/>
      <w:marBottom w:val="0"/>
      <w:divBdr>
        <w:top w:val="none" w:sz="0" w:space="0" w:color="auto"/>
        <w:left w:val="none" w:sz="0" w:space="0" w:color="auto"/>
        <w:bottom w:val="none" w:sz="0" w:space="0" w:color="auto"/>
        <w:right w:val="none" w:sz="0" w:space="0" w:color="auto"/>
      </w:divBdr>
    </w:div>
    <w:div w:id="2070105149">
      <w:bodyDiv w:val="1"/>
      <w:marLeft w:val="0"/>
      <w:marRight w:val="0"/>
      <w:marTop w:val="0"/>
      <w:marBottom w:val="0"/>
      <w:divBdr>
        <w:top w:val="none" w:sz="0" w:space="0" w:color="auto"/>
        <w:left w:val="none" w:sz="0" w:space="0" w:color="auto"/>
        <w:bottom w:val="none" w:sz="0" w:space="0" w:color="auto"/>
        <w:right w:val="none" w:sz="0" w:space="0" w:color="auto"/>
      </w:divBdr>
    </w:div>
    <w:div w:id="2102068248">
      <w:bodyDiv w:val="1"/>
      <w:marLeft w:val="0"/>
      <w:marRight w:val="0"/>
      <w:marTop w:val="0"/>
      <w:marBottom w:val="0"/>
      <w:divBdr>
        <w:top w:val="none" w:sz="0" w:space="0" w:color="auto"/>
        <w:left w:val="none" w:sz="0" w:space="0" w:color="auto"/>
        <w:bottom w:val="none" w:sz="0" w:space="0" w:color="auto"/>
        <w:right w:val="none" w:sz="0" w:space="0" w:color="auto"/>
      </w:divBdr>
    </w:div>
    <w:div w:id="2106999662">
      <w:bodyDiv w:val="1"/>
      <w:marLeft w:val="0"/>
      <w:marRight w:val="0"/>
      <w:marTop w:val="0"/>
      <w:marBottom w:val="0"/>
      <w:divBdr>
        <w:top w:val="none" w:sz="0" w:space="0" w:color="auto"/>
        <w:left w:val="none" w:sz="0" w:space="0" w:color="auto"/>
        <w:bottom w:val="none" w:sz="0" w:space="0" w:color="auto"/>
        <w:right w:val="none" w:sz="0" w:space="0" w:color="auto"/>
      </w:divBdr>
    </w:div>
    <w:div w:id="2108768757">
      <w:bodyDiv w:val="1"/>
      <w:marLeft w:val="0"/>
      <w:marRight w:val="0"/>
      <w:marTop w:val="0"/>
      <w:marBottom w:val="0"/>
      <w:divBdr>
        <w:top w:val="none" w:sz="0" w:space="0" w:color="auto"/>
        <w:left w:val="none" w:sz="0" w:space="0" w:color="auto"/>
        <w:bottom w:val="none" w:sz="0" w:space="0" w:color="auto"/>
        <w:right w:val="none" w:sz="0" w:space="0" w:color="auto"/>
      </w:divBdr>
    </w:div>
    <w:div w:id="2109278233">
      <w:bodyDiv w:val="1"/>
      <w:marLeft w:val="0"/>
      <w:marRight w:val="0"/>
      <w:marTop w:val="0"/>
      <w:marBottom w:val="0"/>
      <w:divBdr>
        <w:top w:val="none" w:sz="0" w:space="0" w:color="auto"/>
        <w:left w:val="none" w:sz="0" w:space="0" w:color="auto"/>
        <w:bottom w:val="none" w:sz="0" w:space="0" w:color="auto"/>
        <w:right w:val="none" w:sz="0" w:space="0" w:color="auto"/>
      </w:divBdr>
    </w:div>
    <w:div w:id="2124685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17" Type="http://schemas.openxmlformats.org/officeDocument/2006/relationships/image" Target="media/image2.png"/><Relationship Id="rId18" Type="http://schemas.openxmlformats.org/officeDocument/2006/relationships/image" Target="media/image3.png"/><Relationship Id="rId19" Type="http://schemas.openxmlformats.org/officeDocument/2006/relationships/image" Target="media/image4.png"/><Relationship Id="rId20" Type="http://schemas.openxmlformats.org/officeDocument/2006/relationships/image" Target="media/image5.png"/><Relationship Id="rId21" Type="http://schemas.openxmlformats.org/officeDocument/2006/relationships/image" Target="media/image6.png"/><Relationship Id="rId22" Type="http://schemas.openxmlformats.org/officeDocument/2006/relationships/image" Target="media/image7.png"/><Relationship Id="rId23" Type="http://schemas.openxmlformats.org/officeDocument/2006/relationships/image" Target="media/image8.png"/><Relationship Id="rId24" Type="http://schemas.openxmlformats.org/officeDocument/2006/relationships/image" Target="media/image9.png"/><Relationship Id="rId25" Type="http://schemas.openxmlformats.org/officeDocument/2006/relationships/image" Target="media/image10.png"/><Relationship Id="rId26" Type="http://schemas.openxmlformats.org/officeDocument/2006/relationships/image" Target="media/image11.png"/><Relationship Id="rId27" Type="http://schemas.openxmlformats.org/officeDocument/2006/relationships/image" Target="media/image12.png"/><Relationship Id="rId28" Type="http://schemas.openxmlformats.org/officeDocument/2006/relationships/image" Target="media/image13.png"/><Relationship Id="rId29" Type="http://schemas.openxmlformats.org/officeDocument/2006/relationships/image" Target="media/image14.png"/><Relationship Id="rId30" Type="http://schemas.openxmlformats.org/officeDocument/2006/relationships/image" Target="media/image15.png"/><Relationship Id="rId31" Type="http://schemas.openxmlformats.org/officeDocument/2006/relationships/image" Target="media/image16.png"/><Relationship Id="rId32" Type="http://schemas.openxmlformats.org/officeDocument/2006/relationships/image" Target="media/image17.png"/><Relationship Id="rId33" Type="http://schemas.openxmlformats.org/officeDocument/2006/relationships/image" Target="media/image18.png"/><Relationship Id="rId34" Type="http://schemas.openxmlformats.org/officeDocument/2006/relationships/image" Target="media/image19.png"/><Relationship Id="rId35" Type="http://schemas.openxmlformats.org/officeDocument/2006/relationships/image" Target="media/image20.png"/><Relationship Id="rId36" Type="http://schemas.openxmlformats.org/officeDocument/2006/relationships/image" Target="media/image21.png"/><Relationship Id="rId37" Type="http://schemas.openxmlformats.org/officeDocument/2006/relationships/image" Target="media/image22.png"/><Relationship Id="rId38" Type="http://schemas.openxmlformats.org/officeDocument/2006/relationships/image" Target="media/image23.png"/><Relationship Id="rId39" Type="http://schemas.openxmlformats.org/officeDocument/2006/relationships/image" Target="media/image24.png"/><Relationship Id="rId40" Type="http://schemas.openxmlformats.org/officeDocument/2006/relationships/image" Target="media/image25.png"/><Relationship Id="rId41" Type="http://schemas.openxmlformats.org/officeDocument/2006/relationships/image" Target="media/image26.png"/><Relationship Id="rId42" Type="http://schemas.openxmlformats.org/officeDocument/2006/relationships/image" Target="media/image27.png"/><Relationship Id="rId43" Type="http://schemas.openxmlformats.org/officeDocument/2006/relationships/image" Target="media/image28.png"/><Relationship Id="rId44" Type="http://schemas.openxmlformats.org/officeDocument/2006/relationships/image" Target="media/image29.png"/><Relationship Id="rId45" Type="http://schemas.openxmlformats.org/officeDocument/2006/relationships/image" Target="media/image30.png"/><Relationship Id="rId46" Type="http://schemas.openxmlformats.org/officeDocument/2006/relationships/image" Target="media/image31.png"/><Relationship Id="rId47" Type="http://schemas.openxmlformats.org/officeDocument/2006/relationships/image" Target="media/image32.png"/><Relationship Id="rId48" Type="http://schemas.openxmlformats.org/officeDocument/2006/relationships/image" Target="media/image33.png"/><Relationship Id="rId49" Type="http://schemas.openxmlformats.org/officeDocument/2006/relationships/image" Target="media/image34.png"/><Relationship Id="rId50" Type="http://schemas.openxmlformats.org/officeDocument/2006/relationships/image" Target="media/image35.png"/><Relationship Id="rId51" Type="http://schemas.openxmlformats.org/officeDocument/2006/relationships/image" Target="media/image36.png"/><Relationship Id="rId52" Type="http://schemas.openxmlformats.org/officeDocument/2006/relationships/image" Target="media/image37.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1EA663-283E-4B2D-9570-22557384E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0</Words>
  <Characters>0</Characters>
  <Application>Microsoft Office Word</Application>
  <DocSecurity>0</DocSecurity>
  <Lines>0</Lines>
  <Paragraphs>0</Paragraphs>
  <ScaleCrop>false</ScaleCrop>
  <HeadingPairs>
    <vt:vector size="2" baseType="variant">
      <vt:variant>
        <vt:lpstr>Tytuł</vt:lpstr>
      </vt:variant>
      <vt:variant>
        <vt:i4>1</vt:i4>
      </vt:variant>
    </vt:vector>
  </HeadingPairs>
  <TitlesOfParts>
    <vt:vector size="1" baseType="lpstr">
      <vt:lpstr/>
    </vt:vector>
  </TitlesOfParts>
  <Company>Info Marine</Company>
  <LinksUpToDate>false</LinksUpToDate>
  <CharactersWithSpaces>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 Biuro 2</dc:creator>
  <cp:lastModifiedBy>Bartek</cp:lastModifiedBy>
  <cp:revision>17</cp:revision>
  <cp:lastPrinted>2017-01-25T14:09:00Z</cp:lastPrinted>
  <dcterms:created xsi:type="dcterms:W3CDTF">2018-11-03T16:21:00Z</dcterms:created>
  <dcterms:modified xsi:type="dcterms:W3CDTF">2019-09-18T12:43:00Z</dcterms:modified>
</cp:coreProperties>
</file>